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C9A11" w14:textId="77777777" w:rsidR="00604EBB" w:rsidRDefault="00604EBB" w:rsidP="00604EBB"/>
    <w:p w14:paraId="6C0F4AAD" w14:textId="77777777" w:rsidR="00604EBB" w:rsidRDefault="00604EBB" w:rsidP="00604EBB"/>
    <w:p w14:paraId="21B0BA26" w14:textId="77777777" w:rsidR="00604EBB" w:rsidRPr="00651C3B" w:rsidRDefault="00604EBB" w:rsidP="00604EBB">
      <w:pPr>
        <w:rPr>
          <w:b/>
          <w:bCs/>
          <w:sz w:val="40"/>
          <w:szCs w:val="36"/>
        </w:rPr>
      </w:pPr>
      <w:r w:rsidRPr="00651C3B">
        <w:rPr>
          <w:b/>
          <w:bCs/>
          <w:sz w:val="40"/>
          <w:szCs w:val="36"/>
        </w:rPr>
        <w:t>Programme</w:t>
      </w:r>
    </w:p>
    <w:p w14:paraId="13E1FB7B" w14:textId="52908321" w:rsidR="00604EBB" w:rsidRPr="00651C3B" w:rsidRDefault="00604EBB" w:rsidP="00604EBB">
      <w:pPr>
        <w:rPr>
          <w:b/>
          <w:bCs/>
          <w:sz w:val="40"/>
          <w:szCs w:val="36"/>
        </w:rPr>
      </w:pPr>
      <w:r w:rsidRPr="00651C3B">
        <w:rPr>
          <w:b/>
          <w:bCs/>
          <w:sz w:val="40"/>
          <w:szCs w:val="36"/>
        </w:rPr>
        <w:t>Des Rencontres Nationales</w:t>
      </w:r>
      <w:r w:rsidR="005D60DF">
        <w:rPr>
          <w:b/>
          <w:bCs/>
          <w:sz w:val="40"/>
          <w:szCs w:val="36"/>
        </w:rPr>
        <w:br/>
      </w:r>
      <w:r w:rsidRPr="00651C3B">
        <w:rPr>
          <w:b/>
          <w:bCs/>
          <w:sz w:val="40"/>
          <w:szCs w:val="36"/>
        </w:rPr>
        <w:t>Culture et Santé</w:t>
      </w:r>
    </w:p>
    <w:p w14:paraId="5F794F96" w14:textId="77777777" w:rsidR="00604EBB" w:rsidRPr="00651C3B" w:rsidRDefault="00604EBB" w:rsidP="00604EBB">
      <w:pPr>
        <w:rPr>
          <w:b/>
          <w:bCs/>
          <w:sz w:val="40"/>
          <w:szCs w:val="36"/>
        </w:rPr>
      </w:pPr>
      <w:r w:rsidRPr="00651C3B">
        <w:rPr>
          <w:b/>
          <w:bCs/>
          <w:sz w:val="40"/>
          <w:szCs w:val="36"/>
        </w:rPr>
        <w:t>Qui auront lieu à Bordeaux</w:t>
      </w:r>
    </w:p>
    <w:p w14:paraId="4BEF0648" w14:textId="77777777" w:rsidR="00604EBB" w:rsidRPr="00651C3B" w:rsidRDefault="00604EBB" w:rsidP="00604EBB">
      <w:pPr>
        <w:rPr>
          <w:b/>
          <w:bCs/>
          <w:sz w:val="40"/>
          <w:szCs w:val="36"/>
        </w:rPr>
      </w:pPr>
      <w:r w:rsidRPr="00651C3B">
        <w:rPr>
          <w:b/>
          <w:bCs/>
          <w:sz w:val="40"/>
          <w:szCs w:val="36"/>
        </w:rPr>
        <w:t>Mardi 24 novembre et mercredi 25 novembre 2026</w:t>
      </w:r>
    </w:p>
    <w:p w14:paraId="2BD0DB5D" w14:textId="77777777" w:rsidR="00604EBB" w:rsidRDefault="00604EBB" w:rsidP="00604EBB"/>
    <w:p w14:paraId="067C4526" w14:textId="42C469E8" w:rsidR="00604EBB" w:rsidRDefault="00604EBB" w:rsidP="00604EBB">
      <w:r>
        <w:t xml:space="preserve">Organisées </w:t>
      </w:r>
      <w:r w:rsidR="0044185F">
        <w:t>par le Pôle Culture &amp; Santé en Nouvelle-Aquitaine en collaboration avec la Direction Régionale des Affaires Culturelles Nouvelle-Aquitaine, l’Agence Régionale de Santé Nouvelle-Aquitaine, la Région Nouvelle-Aquitaine, et</w:t>
      </w:r>
      <w:r>
        <w:t xml:space="preserve"> le réseau Entrelacs, et avec le soutien du Ministère de la Culture, du Ministère de la Santé, des familles, de l’autonomie et des personnes handicapées, de l’Union Européenne, de Culture and Health Platform, de la Fondation </w:t>
      </w:r>
      <w:r w:rsidR="00890A4D">
        <w:t xml:space="preserve">Daniel et Nina </w:t>
      </w:r>
      <w:proofErr w:type="spellStart"/>
      <w:r>
        <w:t>Carasso</w:t>
      </w:r>
      <w:proofErr w:type="spellEnd"/>
      <w:r>
        <w:t>, de la MGEN</w:t>
      </w:r>
      <w:r w:rsidR="002F1F22">
        <w:t xml:space="preserve">, de </w:t>
      </w:r>
      <w:r w:rsidR="002F1F22">
        <w:rPr>
          <w:rFonts w:eastAsia="Times New Roman"/>
        </w:rPr>
        <w:t xml:space="preserve">Edmond de Rothschild Family </w:t>
      </w:r>
      <w:proofErr w:type="spellStart"/>
      <w:r w:rsidR="002F1F22">
        <w:rPr>
          <w:rFonts w:eastAsia="Times New Roman"/>
        </w:rPr>
        <w:t>Philanthropy</w:t>
      </w:r>
      <w:proofErr w:type="spellEnd"/>
      <w:r w:rsidR="002F1F22">
        <w:rPr>
          <w:rFonts w:eastAsia="Times New Roman"/>
        </w:rPr>
        <w:t xml:space="preserve"> </w:t>
      </w:r>
      <w:r>
        <w:t>et de la Casden.</w:t>
      </w:r>
    </w:p>
    <w:p w14:paraId="6875656B" w14:textId="77777777" w:rsidR="00604EBB" w:rsidRDefault="00604EBB" w:rsidP="00604EBB"/>
    <w:p w14:paraId="7AC0B6EC" w14:textId="77777777" w:rsidR="00604EBB" w:rsidRPr="00651C3B" w:rsidRDefault="00604EBB" w:rsidP="00604EBB">
      <w:pPr>
        <w:rPr>
          <w:b/>
          <w:bCs/>
        </w:rPr>
      </w:pPr>
      <w:r w:rsidRPr="00651C3B">
        <w:rPr>
          <w:b/>
          <w:bCs/>
        </w:rPr>
        <w:t>Deux journées de rencontres, pour tous les acteurs des secteurs hospitalier, médico-social, culturel et artistique, jalonnées de temps réflexifs, de tables rondes, d’ateliers et de partages d’expériences.</w:t>
      </w:r>
    </w:p>
    <w:p w14:paraId="4E368201" w14:textId="77777777" w:rsidR="00604EBB" w:rsidRDefault="00604EBB" w:rsidP="00604EBB"/>
    <w:p w14:paraId="1C264D63" w14:textId="77777777" w:rsidR="00604EBB" w:rsidRDefault="00604EBB" w:rsidP="00604EBB"/>
    <w:p w14:paraId="5AEC947A" w14:textId="4F9659AD" w:rsidR="00604EBB" w:rsidRDefault="00604EBB" w:rsidP="00604EBB"/>
    <w:bookmarkStart w:id="0" w:name="_Toc243036475" w:displacedByCustomXml="next"/>
    <w:sdt>
      <w:sdtPr>
        <w:rPr>
          <w:rFonts w:eastAsiaTheme="minorHAnsi" w:cstheme="minorBidi"/>
          <w:b w:val="0"/>
          <w:color w:val="auto"/>
          <w:sz w:val="24"/>
          <w:szCs w:val="22"/>
        </w:rPr>
        <w:id w:val="-1097024685"/>
        <w:docPartObj>
          <w:docPartGallery w:val="Table of Contents"/>
          <w:docPartUnique/>
        </w:docPartObj>
      </w:sdtPr>
      <w:sdtEndPr>
        <w:rPr>
          <w:bCs/>
        </w:rPr>
      </w:sdtEndPr>
      <w:sdtContent>
        <w:p w14:paraId="64D4DD73" w14:textId="5D4FF3F2" w:rsidR="00604EBB" w:rsidRDefault="00604EBB" w:rsidP="00604EBB">
          <w:pPr>
            <w:pStyle w:val="Titre1"/>
          </w:pPr>
          <w:r>
            <w:t>Table des matières</w:t>
          </w:r>
          <w:bookmarkEnd w:id="0"/>
        </w:p>
        <w:p w14:paraId="21FFF649" w14:textId="7915DA23" w:rsidR="00FB0F57" w:rsidRDefault="00604EBB">
          <w:pPr>
            <w:pStyle w:val="TM1"/>
            <w:tabs>
              <w:tab w:val="right" w:leader="dot" w:pos="9062"/>
            </w:tabs>
            <w:rPr>
              <w:rFonts w:asciiTheme="minorHAnsi" w:eastAsiaTheme="minorEastAsia" w:hAnsiTheme="minorHAnsi"/>
              <w:noProof/>
              <w:sz w:val="22"/>
              <w:lang w:eastAsia="fr-FR"/>
            </w:rPr>
          </w:pPr>
          <w:r>
            <w:fldChar w:fldCharType="begin"/>
          </w:r>
          <w:r>
            <w:instrText xml:space="preserve"> TOC \o "1-3" \h \z \u </w:instrText>
          </w:r>
          <w:r>
            <w:fldChar w:fldCharType="separate"/>
          </w:r>
          <w:hyperlink w:anchor="_Toc243036475" w:history="1">
            <w:r w:rsidR="00FB0F57" w:rsidRPr="00D56F36">
              <w:rPr>
                <w:rStyle w:val="Lienhypertexte"/>
                <w:noProof/>
              </w:rPr>
              <w:t>Table des matières</w:t>
            </w:r>
            <w:r w:rsidR="00FB0F57">
              <w:rPr>
                <w:noProof/>
                <w:webHidden/>
              </w:rPr>
              <w:tab/>
            </w:r>
            <w:r w:rsidR="00FB0F57">
              <w:rPr>
                <w:noProof/>
                <w:webHidden/>
              </w:rPr>
              <w:fldChar w:fldCharType="begin"/>
            </w:r>
            <w:r w:rsidR="00FB0F57">
              <w:rPr>
                <w:noProof/>
                <w:webHidden/>
              </w:rPr>
              <w:instrText xml:space="preserve"> PAGEREF _Toc243036475 \h </w:instrText>
            </w:r>
            <w:r w:rsidR="00FB0F57">
              <w:rPr>
                <w:noProof/>
                <w:webHidden/>
              </w:rPr>
            </w:r>
            <w:r w:rsidR="00FB0F57">
              <w:rPr>
                <w:noProof/>
                <w:webHidden/>
              </w:rPr>
              <w:fldChar w:fldCharType="separate"/>
            </w:r>
            <w:r w:rsidR="00FB0F57">
              <w:rPr>
                <w:noProof/>
                <w:webHidden/>
              </w:rPr>
              <w:t>2</w:t>
            </w:r>
            <w:r w:rsidR="00FB0F57">
              <w:rPr>
                <w:noProof/>
                <w:webHidden/>
              </w:rPr>
              <w:fldChar w:fldCharType="end"/>
            </w:r>
          </w:hyperlink>
        </w:p>
        <w:p w14:paraId="7398042A" w14:textId="43DCC145" w:rsidR="00FB0F57" w:rsidRDefault="00FB0F57">
          <w:pPr>
            <w:pStyle w:val="TM1"/>
            <w:tabs>
              <w:tab w:val="right" w:leader="dot" w:pos="9062"/>
            </w:tabs>
            <w:rPr>
              <w:rFonts w:asciiTheme="minorHAnsi" w:eastAsiaTheme="minorEastAsia" w:hAnsiTheme="minorHAnsi"/>
              <w:noProof/>
              <w:sz w:val="22"/>
              <w:lang w:eastAsia="fr-FR"/>
            </w:rPr>
          </w:pPr>
          <w:hyperlink w:anchor="_Toc243036476" w:history="1">
            <w:r w:rsidRPr="00D56F36">
              <w:rPr>
                <w:rStyle w:val="Lienhypertexte"/>
                <w:noProof/>
              </w:rPr>
              <w:t>Avant-propos</w:t>
            </w:r>
            <w:r>
              <w:rPr>
                <w:noProof/>
                <w:webHidden/>
              </w:rPr>
              <w:tab/>
            </w:r>
            <w:r>
              <w:rPr>
                <w:noProof/>
                <w:webHidden/>
              </w:rPr>
              <w:fldChar w:fldCharType="begin"/>
            </w:r>
            <w:r>
              <w:rPr>
                <w:noProof/>
                <w:webHidden/>
              </w:rPr>
              <w:instrText xml:space="preserve"> PAGEREF _Toc243036476 \h </w:instrText>
            </w:r>
            <w:r>
              <w:rPr>
                <w:noProof/>
                <w:webHidden/>
              </w:rPr>
            </w:r>
            <w:r>
              <w:rPr>
                <w:noProof/>
                <w:webHidden/>
              </w:rPr>
              <w:fldChar w:fldCharType="separate"/>
            </w:r>
            <w:r>
              <w:rPr>
                <w:noProof/>
                <w:webHidden/>
              </w:rPr>
              <w:t>4</w:t>
            </w:r>
            <w:r>
              <w:rPr>
                <w:noProof/>
                <w:webHidden/>
              </w:rPr>
              <w:fldChar w:fldCharType="end"/>
            </w:r>
          </w:hyperlink>
        </w:p>
        <w:p w14:paraId="29E4C18F" w14:textId="272110BE" w:rsidR="00FB0F57" w:rsidRDefault="00FB0F57">
          <w:pPr>
            <w:pStyle w:val="TM1"/>
            <w:tabs>
              <w:tab w:val="right" w:leader="dot" w:pos="9062"/>
            </w:tabs>
            <w:rPr>
              <w:rFonts w:asciiTheme="minorHAnsi" w:eastAsiaTheme="minorEastAsia" w:hAnsiTheme="minorHAnsi"/>
              <w:noProof/>
              <w:sz w:val="22"/>
              <w:lang w:eastAsia="fr-FR"/>
            </w:rPr>
          </w:pPr>
          <w:hyperlink w:anchor="_Toc243036477" w:history="1">
            <w:r w:rsidRPr="00D56F36">
              <w:rPr>
                <w:rStyle w:val="Lienhypertexte"/>
                <w:noProof/>
              </w:rPr>
              <w:t>Mardi 24 novembre 2026 à l’Hôtel de Région</w:t>
            </w:r>
            <w:r>
              <w:rPr>
                <w:noProof/>
                <w:webHidden/>
              </w:rPr>
              <w:tab/>
            </w:r>
            <w:r>
              <w:rPr>
                <w:noProof/>
                <w:webHidden/>
              </w:rPr>
              <w:fldChar w:fldCharType="begin"/>
            </w:r>
            <w:r>
              <w:rPr>
                <w:noProof/>
                <w:webHidden/>
              </w:rPr>
              <w:instrText xml:space="preserve"> PAGEREF _Toc243036477 \h </w:instrText>
            </w:r>
            <w:r>
              <w:rPr>
                <w:noProof/>
                <w:webHidden/>
              </w:rPr>
            </w:r>
            <w:r>
              <w:rPr>
                <w:noProof/>
                <w:webHidden/>
              </w:rPr>
              <w:fldChar w:fldCharType="separate"/>
            </w:r>
            <w:r>
              <w:rPr>
                <w:noProof/>
                <w:webHidden/>
              </w:rPr>
              <w:t>5</w:t>
            </w:r>
            <w:r>
              <w:rPr>
                <w:noProof/>
                <w:webHidden/>
              </w:rPr>
              <w:fldChar w:fldCharType="end"/>
            </w:r>
          </w:hyperlink>
        </w:p>
        <w:p w14:paraId="47E25FFE" w14:textId="5FC49773" w:rsidR="00FB0F57" w:rsidRDefault="00FB0F57">
          <w:pPr>
            <w:pStyle w:val="TM2"/>
            <w:tabs>
              <w:tab w:val="left" w:pos="1540"/>
              <w:tab w:val="right" w:leader="dot" w:pos="9062"/>
            </w:tabs>
            <w:rPr>
              <w:rFonts w:asciiTheme="minorHAnsi" w:eastAsiaTheme="minorEastAsia" w:hAnsiTheme="minorHAnsi"/>
              <w:noProof/>
              <w:sz w:val="22"/>
              <w:lang w:eastAsia="fr-FR"/>
            </w:rPr>
          </w:pPr>
          <w:hyperlink w:anchor="_Toc243036478" w:history="1">
            <w:r w:rsidRPr="00D56F36">
              <w:rPr>
                <w:rStyle w:val="Lienhypertexte"/>
                <w:noProof/>
              </w:rPr>
              <w:t>9h-9h30</w:t>
            </w:r>
            <w:r>
              <w:rPr>
                <w:rFonts w:asciiTheme="minorHAnsi" w:eastAsiaTheme="minorEastAsia" w:hAnsiTheme="minorHAnsi"/>
                <w:noProof/>
                <w:sz w:val="22"/>
                <w:lang w:eastAsia="fr-FR"/>
              </w:rPr>
              <w:tab/>
            </w:r>
            <w:r w:rsidRPr="00D56F36">
              <w:rPr>
                <w:rStyle w:val="Lienhypertexte"/>
                <w:noProof/>
              </w:rPr>
              <w:t>Accueil et émargement</w:t>
            </w:r>
            <w:r>
              <w:rPr>
                <w:noProof/>
                <w:webHidden/>
              </w:rPr>
              <w:tab/>
            </w:r>
            <w:r>
              <w:rPr>
                <w:noProof/>
                <w:webHidden/>
              </w:rPr>
              <w:fldChar w:fldCharType="begin"/>
            </w:r>
            <w:r>
              <w:rPr>
                <w:noProof/>
                <w:webHidden/>
              </w:rPr>
              <w:instrText xml:space="preserve"> PAGEREF _Toc243036478 \h </w:instrText>
            </w:r>
            <w:r>
              <w:rPr>
                <w:noProof/>
                <w:webHidden/>
              </w:rPr>
            </w:r>
            <w:r>
              <w:rPr>
                <w:noProof/>
                <w:webHidden/>
              </w:rPr>
              <w:fldChar w:fldCharType="separate"/>
            </w:r>
            <w:r>
              <w:rPr>
                <w:noProof/>
                <w:webHidden/>
              </w:rPr>
              <w:t>5</w:t>
            </w:r>
            <w:r>
              <w:rPr>
                <w:noProof/>
                <w:webHidden/>
              </w:rPr>
              <w:fldChar w:fldCharType="end"/>
            </w:r>
          </w:hyperlink>
        </w:p>
        <w:p w14:paraId="52897355" w14:textId="5218AAEE" w:rsidR="00FB0F57" w:rsidRDefault="00FB0F57">
          <w:pPr>
            <w:pStyle w:val="TM2"/>
            <w:tabs>
              <w:tab w:val="left" w:pos="1867"/>
              <w:tab w:val="right" w:leader="dot" w:pos="9062"/>
            </w:tabs>
            <w:rPr>
              <w:rFonts w:asciiTheme="minorHAnsi" w:eastAsiaTheme="minorEastAsia" w:hAnsiTheme="minorHAnsi"/>
              <w:noProof/>
              <w:sz w:val="22"/>
              <w:lang w:eastAsia="fr-FR"/>
            </w:rPr>
          </w:pPr>
          <w:hyperlink w:anchor="_Toc243036479" w:history="1">
            <w:r w:rsidRPr="00D56F36">
              <w:rPr>
                <w:rStyle w:val="Lienhypertexte"/>
                <w:noProof/>
              </w:rPr>
              <w:t>9h30-10h15</w:t>
            </w:r>
            <w:r>
              <w:rPr>
                <w:rFonts w:asciiTheme="minorHAnsi" w:eastAsiaTheme="minorEastAsia" w:hAnsiTheme="minorHAnsi"/>
                <w:noProof/>
                <w:sz w:val="22"/>
                <w:lang w:eastAsia="fr-FR"/>
              </w:rPr>
              <w:tab/>
            </w:r>
            <w:r w:rsidRPr="00D56F36">
              <w:rPr>
                <w:rStyle w:val="Lienhypertexte"/>
                <w:noProof/>
              </w:rPr>
              <w:t>Discours d’ouverture</w:t>
            </w:r>
            <w:r>
              <w:rPr>
                <w:noProof/>
                <w:webHidden/>
              </w:rPr>
              <w:tab/>
            </w:r>
            <w:r>
              <w:rPr>
                <w:noProof/>
                <w:webHidden/>
              </w:rPr>
              <w:fldChar w:fldCharType="begin"/>
            </w:r>
            <w:r>
              <w:rPr>
                <w:noProof/>
                <w:webHidden/>
              </w:rPr>
              <w:instrText xml:space="preserve"> PAGEREF _Toc243036479 \h </w:instrText>
            </w:r>
            <w:r>
              <w:rPr>
                <w:noProof/>
                <w:webHidden/>
              </w:rPr>
            </w:r>
            <w:r>
              <w:rPr>
                <w:noProof/>
                <w:webHidden/>
              </w:rPr>
              <w:fldChar w:fldCharType="separate"/>
            </w:r>
            <w:r>
              <w:rPr>
                <w:noProof/>
                <w:webHidden/>
              </w:rPr>
              <w:t>5</w:t>
            </w:r>
            <w:r>
              <w:rPr>
                <w:noProof/>
                <w:webHidden/>
              </w:rPr>
              <w:fldChar w:fldCharType="end"/>
            </w:r>
          </w:hyperlink>
        </w:p>
        <w:p w14:paraId="7E1A5878" w14:textId="0B8DAED0" w:rsidR="00FB0F57" w:rsidRDefault="00FB0F57">
          <w:pPr>
            <w:pStyle w:val="TM2"/>
            <w:tabs>
              <w:tab w:val="left" w:pos="2010"/>
              <w:tab w:val="right" w:leader="dot" w:pos="9062"/>
            </w:tabs>
            <w:rPr>
              <w:rFonts w:asciiTheme="minorHAnsi" w:eastAsiaTheme="minorEastAsia" w:hAnsiTheme="minorHAnsi"/>
              <w:noProof/>
              <w:sz w:val="22"/>
              <w:lang w:eastAsia="fr-FR"/>
            </w:rPr>
          </w:pPr>
          <w:hyperlink w:anchor="_Toc243036480" w:history="1">
            <w:r w:rsidRPr="00D56F36">
              <w:rPr>
                <w:rStyle w:val="Lienhypertexte"/>
                <w:noProof/>
              </w:rPr>
              <w:t>10h30-12h30</w:t>
            </w:r>
            <w:r>
              <w:rPr>
                <w:rFonts w:asciiTheme="minorHAnsi" w:eastAsiaTheme="minorEastAsia" w:hAnsiTheme="minorHAnsi"/>
                <w:noProof/>
                <w:sz w:val="22"/>
                <w:lang w:eastAsia="fr-FR"/>
              </w:rPr>
              <w:tab/>
            </w:r>
            <w:r w:rsidRPr="00D56F36">
              <w:rPr>
                <w:rStyle w:val="Lienhypertexte"/>
                <w:noProof/>
              </w:rPr>
              <w:t>Conférence Démocratie, culture et santé</w:t>
            </w:r>
            <w:r>
              <w:rPr>
                <w:noProof/>
                <w:webHidden/>
              </w:rPr>
              <w:tab/>
            </w:r>
            <w:r>
              <w:rPr>
                <w:noProof/>
                <w:webHidden/>
              </w:rPr>
              <w:fldChar w:fldCharType="begin"/>
            </w:r>
            <w:r>
              <w:rPr>
                <w:noProof/>
                <w:webHidden/>
              </w:rPr>
              <w:instrText xml:space="preserve"> PAGEREF _Toc243036480 \h </w:instrText>
            </w:r>
            <w:r>
              <w:rPr>
                <w:noProof/>
                <w:webHidden/>
              </w:rPr>
            </w:r>
            <w:r>
              <w:rPr>
                <w:noProof/>
                <w:webHidden/>
              </w:rPr>
              <w:fldChar w:fldCharType="separate"/>
            </w:r>
            <w:r>
              <w:rPr>
                <w:noProof/>
                <w:webHidden/>
              </w:rPr>
              <w:t>6</w:t>
            </w:r>
            <w:r>
              <w:rPr>
                <w:noProof/>
                <w:webHidden/>
              </w:rPr>
              <w:fldChar w:fldCharType="end"/>
            </w:r>
          </w:hyperlink>
        </w:p>
        <w:p w14:paraId="53C0F691" w14:textId="374340D5" w:rsidR="00FB0F57" w:rsidRDefault="00FB0F57">
          <w:pPr>
            <w:pStyle w:val="TM2"/>
            <w:tabs>
              <w:tab w:val="left" w:pos="2065"/>
              <w:tab w:val="right" w:leader="dot" w:pos="9062"/>
            </w:tabs>
            <w:rPr>
              <w:rFonts w:asciiTheme="minorHAnsi" w:eastAsiaTheme="minorEastAsia" w:hAnsiTheme="minorHAnsi"/>
              <w:noProof/>
              <w:sz w:val="22"/>
              <w:lang w:eastAsia="fr-FR"/>
            </w:rPr>
          </w:pPr>
          <w:hyperlink w:anchor="_Toc243036481" w:history="1">
            <w:r w:rsidRPr="00D56F36">
              <w:rPr>
                <w:rStyle w:val="Lienhypertexte"/>
                <w:noProof/>
              </w:rPr>
              <w:t xml:space="preserve">12h30-13h45 </w:t>
            </w:r>
            <w:r>
              <w:rPr>
                <w:rFonts w:asciiTheme="minorHAnsi" w:eastAsiaTheme="minorEastAsia" w:hAnsiTheme="minorHAnsi"/>
                <w:noProof/>
                <w:sz w:val="22"/>
                <w:lang w:eastAsia="fr-FR"/>
              </w:rPr>
              <w:tab/>
            </w:r>
            <w:r w:rsidRPr="00D56F36">
              <w:rPr>
                <w:rStyle w:val="Lienhypertexte"/>
                <w:noProof/>
              </w:rPr>
              <w:t>Pause déjeuner</w:t>
            </w:r>
            <w:r>
              <w:rPr>
                <w:noProof/>
                <w:webHidden/>
              </w:rPr>
              <w:tab/>
            </w:r>
            <w:r>
              <w:rPr>
                <w:noProof/>
                <w:webHidden/>
              </w:rPr>
              <w:fldChar w:fldCharType="begin"/>
            </w:r>
            <w:r>
              <w:rPr>
                <w:noProof/>
                <w:webHidden/>
              </w:rPr>
              <w:instrText xml:space="preserve"> PAGEREF _Toc243036481 \h </w:instrText>
            </w:r>
            <w:r>
              <w:rPr>
                <w:noProof/>
                <w:webHidden/>
              </w:rPr>
            </w:r>
            <w:r>
              <w:rPr>
                <w:noProof/>
                <w:webHidden/>
              </w:rPr>
              <w:fldChar w:fldCharType="separate"/>
            </w:r>
            <w:r>
              <w:rPr>
                <w:noProof/>
                <w:webHidden/>
              </w:rPr>
              <w:t>6</w:t>
            </w:r>
            <w:r>
              <w:rPr>
                <w:noProof/>
                <w:webHidden/>
              </w:rPr>
              <w:fldChar w:fldCharType="end"/>
            </w:r>
          </w:hyperlink>
        </w:p>
        <w:p w14:paraId="2CC005FF" w14:textId="18684B0C" w:rsidR="00FB0F57" w:rsidRDefault="00FB0F57">
          <w:pPr>
            <w:pStyle w:val="TM2"/>
            <w:tabs>
              <w:tab w:val="left" w:pos="1760"/>
              <w:tab w:val="right" w:leader="dot" w:pos="9062"/>
            </w:tabs>
            <w:rPr>
              <w:rFonts w:asciiTheme="minorHAnsi" w:eastAsiaTheme="minorEastAsia" w:hAnsiTheme="minorHAnsi"/>
              <w:noProof/>
              <w:sz w:val="22"/>
              <w:lang w:eastAsia="fr-FR"/>
            </w:rPr>
          </w:pPr>
          <w:hyperlink w:anchor="_Toc243036482" w:history="1">
            <w:r w:rsidRPr="00D56F36">
              <w:rPr>
                <w:rStyle w:val="Lienhypertexte"/>
                <w:noProof/>
              </w:rPr>
              <w:t>13h45-14h</w:t>
            </w:r>
            <w:r>
              <w:rPr>
                <w:rFonts w:asciiTheme="minorHAnsi" w:eastAsiaTheme="minorEastAsia" w:hAnsiTheme="minorHAnsi"/>
                <w:noProof/>
                <w:sz w:val="22"/>
                <w:lang w:eastAsia="fr-FR"/>
              </w:rPr>
              <w:tab/>
            </w:r>
            <w:r w:rsidRPr="00D56F36">
              <w:rPr>
                <w:rStyle w:val="Lienhypertexte"/>
                <w:noProof/>
              </w:rPr>
              <w:t>Vidéo</w:t>
            </w:r>
            <w:r w:rsidRPr="00D56F36">
              <w:rPr>
                <w:rStyle w:val="Lienhypertexte"/>
                <w:rFonts w:ascii="Calibri" w:hAnsi="Calibri" w:cs="Calibri"/>
                <w:noProof/>
              </w:rPr>
              <w:t> </w:t>
            </w:r>
            <w:r w:rsidRPr="00D56F36">
              <w:rPr>
                <w:rStyle w:val="Lienhypertexte"/>
                <w:noProof/>
              </w:rPr>
              <w:t>: Créer pour grandir - Présentation de La Source Garouste-Iturria</w:t>
            </w:r>
            <w:r>
              <w:rPr>
                <w:noProof/>
                <w:webHidden/>
              </w:rPr>
              <w:tab/>
            </w:r>
            <w:r>
              <w:rPr>
                <w:noProof/>
                <w:webHidden/>
              </w:rPr>
              <w:fldChar w:fldCharType="begin"/>
            </w:r>
            <w:r>
              <w:rPr>
                <w:noProof/>
                <w:webHidden/>
              </w:rPr>
              <w:instrText xml:space="preserve"> PAGEREF _Toc243036482 \h </w:instrText>
            </w:r>
            <w:r>
              <w:rPr>
                <w:noProof/>
                <w:webHidden/>
              </w:rPr>
            </w:r>
            <w:r>
              <w:rPr>
                <w:noProof/>
                <w:webHidden/>
              </w:rPr>
              <w:fldChar w:fldCharType="separate"/>
            </w:r>
            <w:r>
              <w:rPr>
                <w:noProof/>
                <w:webHidden/>
              </w:rPr>
              <w:t>7</w:t>
            </w:r>
            <w:r>
              <w:rPr>
                <w:noProof/>
                <w:webHidden/>
              </w:rPr>
              <w:fldChar w:fldCharType="end"/>
            </w:r>
          </w:hyperlink>
        </w:p>
        <w:p w14:paraId="5DB2E200" w14:textId="374C22D7" w:rsidR="00FB0F57" w:rsidRDefault="00FB0F57">
          <w:pPr>
            <w:pStyle w:val="TM2"/>
            <w:tabs>
              <w:tab w:val="left" w:pos="1540"/>
              <w:tab w:val="right" w:leader="dot" w:pos="9062"/>
            </w:tabs>
            <w:rPr>
              <w:rFonts w:asciiTheme="minorHAnsi" w:eastAsiaTheme="minorEastAsia" w:hAnsiTheme="minorHAnsi"/>
              <w:noProof/>
              <w:sz w:val="22"/>
              <w:lang w:eastAsia="fr-FR"/>
            </w:rPr>
          </w:pPr>
          <w:r w:rsidRPr="00D56F36">
            <w:rPr>
              <w:rStyle w:val="Lienhypertexte"/>
              <w:noProof/>
            </w:rPr>
            <w:fldChar w:fldCharType="begin"/>
          </w:r>
          <w:r w:rsidRPr="00D56F36">
            <w:rPr>
              <w:rStyle w:val="Lienhypertexte"/>
              <w:noProof/>
            </w:rPr>
            <w:instrText xml:space="preserve"> </w:instrText>
          </w:r>
          <w:r>
            <w:rPr>
              <w:noProof/>
            </w:rPr>
            <w:instrText>HYPERLINK \l "_Toc243036483"</w:instrText>
          </w:r>
          <w:r w:rsidRPr="00D56F36">
            <w:rPr>
              <w:rStyle w:val="Lienhypertexte"/>
              <w:noProof/>
            </w:rPr>
            <w:instrText xml:space="preserve"> </w:instrText>
          </w:r>
          <w:r w:rsidRPr="00D56F36">
            <w:rPr>
              <w:rStyle w:val="Lienhypertexte"/>
              <w:noProof/>
            </w:rPr>
          </w:r>
          <w:r w:rsidRPr="00D56F36">
            <w:rPr>
              <w:rStyle w:val="Lienhypertexte"/>
              <w:noProof/>
            </w:rPr>
            <w:fldChar w:fldCharType="separate"/>
          </w:r>
          <w:r w:rsidRPr="00D56F36">
            <w:rPr>
              <w:rStyle w:val="Lienhypertexte"/>
              <w:noProof/>
            </w:rPr>
            <w:t>14h-15h</w:t>
          </w:r>
          <w:r>
            <w:rPr>
              <w:rFonts w:asciiTheme="minorHAnsi" w:eastAsiaTheme="minorEastAsia" w:hAnsiTheme="minorHAnsi"/>
              <w:noProof/>
              <w:sz w:val="22"/>
              <w:lang w:eastAsia="fr-FR"/>
            </w:rPr>
            <w:tab/>
          </w:r>
          <w:r w:rsidRPr="00D56F36">
            <w:rPr>
              <w:rStyle w:val="Lienhypertexte"/>
              <w:noProof/>
            </w:rPr>
            <w:t>Table ronde</w:t>
          </w:r>
          <w:r w:rsidRPr="00D56F36">
            <w:rPr>
              <w:rStyle w:val="Lienhypertexte"/>
              <w:rFonts w:ascii="Calibri" w:hAnsi="Calibri" w:cs="Calibri"/>
              <w:noProof/>
            </w:rPr>
            <w:t> </w:t>
          </w:r>
          <w:r w:rsidRPr="00D56F36">
            <w:rPr>
              <w:rStyle w:val="Lienhypertexte"/>
              <w:noProof/>
            </w:rPr>
            <w:t>: Droits culturels</w:t>
          </w:r>
          <w:r w:rsidRPr="00D56F36">
            <w:rPr>
              <w:rStyle w:val="Lienhypertexte"/>
              <w:rFonts w:ascii="Calibri" w:hAnsi="Calibri" w:cs="Calibri"/>
              <w:noProof/>
            </w:rPr>
            <w:t> </w:t>
          </w:r>
          <w:r w:rsidRPr="00D56F36">
            <w:rPr>
              <w:rStyle w:val="Lienhypertexte"/>
              <w:noProof/>
            </w:rPr>
            <w:t>: Une responsabilité à plusieurs voix</w:t>
          </w:r>
          <w:r>
            <w:rPr>
              <w:rStyle w:val="Lienhypertexte"/>
              <w:noProof/>
            </w:rPr>
            <w:t>………………………</w:t>
          </w:r>
          <w:r>
            <w:rPr>
              <w:noProof/>
              <w:webHidden/>
            </w:rPr>
            <w:t>………………………………………………………………………………..</w:t>
          </w:r>
          <w:r>
            <w:rPr>
              <w:noProof/>
              <w:webHidden/>
            </w:rPr>
            <w:fldChar w:fldCharType="begin"/>
          </w:r>
          <w:r>
            <w:rPr>
              <w:noProof/>
              <w:webHidden/>
            </w:rPr>
            <w:instrText xml:space="preserve"> PAGEREF _Toc243036483 \h </w:instrText>
          </w:r>
          <w:r>
            <w:rPr>
              <w:noProof/>
              <w:webHidden/>
            </w:rPr>
          </w:r>
          <w:r>
            <w:rPr>
              <w:noProof/>
              <w:webHidden/>
            </w:rPr>
            <w:fldChar w:fldCharType="separate"/>
          </w:r>
          <w:r>
            <w:rPr>
              <w:noProof/>
              <w:webHidden/>
            </w:rPr>
            <w:t>7</w:t>
          </w:r>
          <w:r>
            <w:rPr>
              <w:noProof/>
              <w:webHidden/>
            </w:rPr>
            <w:fldChar w:fldCharType="end"/>
          </w:r>
          <w:r w:rsidRPr="00D56F36">
            <w:rPr>
              <w:rStyle w:val="Lienhypertexte"/>
              <w:noProof/>
            </w:rPr>
            <w:fldChar w:fldCharType="end"/>
          </w:r>
        </w:p>
        <w:p w14:paraId="3294F617" w14:textId="19FFEBA5" w:rsidR="00FB0F57" w:rsidRDefault="00FB0F57">
          <w:pPr>
            <w:pStyle w:val="TM2"/>
            <w:tabs>
              <w:tab w:val="left" w:pos="1760"/>
              <w:tab w:val="right" w:leader="dot" w:pos="9062"/>
            </w:tabs>
            <w:rPr>
              <w:rFonts w:asciiTheme="minorHAnsi" w:eastAsiaTheme="minorEastAsia" w:hAnsiTheme="minorHAnsi"/>
              <w:noProof/>
              <w:sz w:val="22"/>
              <w:lang w:eastAsia="fr-FR"/>
            </w:rPr>
          </w:pPr>
          <w:hyperlink w:anchor="_Toc243036484" w:history="1">
            <w:r w:rsidRPr="00D56F36">
              <w:rPr>
                <w:rStyle w:val="Lienhypertexte"/>
                <w:noProof/>
              </w:rPr>
              <w:t>15h-15h15</w:t>
            </w:r>
            <w:r>
              <w:rPr>
                <w:rFonts w:asciiTheme="minorHAnsi" w:eastAsiaTheme="minorEastAsia" w:hAnsiTheme="minorHAnsi"/>
                <w:noProof/>
                <w:sz w:val="22"/>
                <w:lang w:eastAsia="fr-FR"/>
              </w:rPr>
              <w:tab/>
            </w:r>
            <w:r w:rsidRPr="00D56F36">
              <w:rPr>
                <w:rStyle w:val="Lienhypertexte"/>
                <w:noProof/>
              </w:rPr>
              <w:t>Vidéo</w:t>
            </w:r>
            <w:r w:rsidRPr="00D56F36">
              <w:rPr>
                <w:rStyle w:val="Lienhypertexte"/>
                <w:rFonts w:ascii="Calibri" w:hAnsi="Calibri" w:cs="Calibri"/>
                <w:noProof/>
              </w:rPr>
              <w:t> </w:t>
            </w:r>
            <w:r w:rsidRPr="00D56F36">
              <w:rPr>
                <w:rStyle w:val="Lienhypertexte"/>
                <w:noProof/>
              </w:rPr>
              <w:t>: Prendre soin</w:t>
            </w:r>
            <w:r>
              <w:rPr>
                <w:noProof/>
                <w:webHidden/>
              </w:rPr>
              <w:tab/>
            </w:r>
            <w:r>
              <w:rPr>
                <w:noProof/>
                <w:webHidden/>
              </w:rPr>
              <w:fldChar w:fldCharType="begin"/>
            </w:r>
            <w:r>
              <w:rPr>
                <w:noProof/>
                <w:webHidden/>
              </w:rPr>
              <w:instrText xml:space="preserve"> PAGEREF _Toc243036484 \h </w:instrText>
            </w:r>
            <w:r>
              <w:rPr>
                <w:noProof/>
                <w:webHidden/>
              </w:rPr>
            </w:r>
            <w:r>
              <w:rPr>
                <w:noProof/>
                <w:webHidden/>
              </w:rPr>
              <w:fldChar w:fldCharType="separate"/>
            </w:r>
            <w:r>
              <w:rPr>
                <w:noProof/>
                <w:webHidden/>
              </w:rPr>
              <w:t>8</w:t>
            </w:r>
            <w:r>
              <w:rPr>
                <w:noProof/>
                <w:webHidden/>
              </w:rPr>
              <w:fldChar w:fldCharType="end"/>
            </w:r>
          </w:hyperlink>
        </w:p>
        <w:p w14:paraId="17B18CE6" w14:textId="779863B1" w:rsidR="00FB0F57" w:rsidRDefault="00FB0F57">
          <w:pPr>
            <w:pStyle w:val="TM2"/>
            <w:tabs>
              <w:tab w:val="left" w:pos="1948"/>
              <w:tab w:val="right" w:leader="dot" w:pos="9062"/>
            </w:tabs>
            <w:rPr>
              <w:rFonts w:asciiTheme="minorHAnsi" w:eastAsiaTheme="minorEastAsia" w:hAnsiTheme="minorHAnsi"/>
              <w:noProof/>
              <w:sz w:val="22"/>
              <w:lang w:eastAsia="fr-FR"/>
            </w:rPr>
          </w:pPr>
          <w:hyperlink w:anchor="_Toc243036485" w:history="1">
            <w:r w:rsidRPr="00D56F36">
              <w:rPr>
                <w:rStyle w:val="Lienhypertexte"/>
                <w:noProof/>
              </w:rPr>
              <w:t>15h15-17h30</w:t>
            </w:r>
            <w:r>
              <w:rPr>
                <w:rFonts w:asciiTheme="minorHAnsi" w:eastAsiaTheme="minorEastAsia" w:hAnsiTheme="minorHAnsi"/>
                <w:noProof/>
                <w:sz w:val="22"/>
                <w:lang w:eastAsia="fr-FR"/>
              </w:rPr>
              <w:tab/>
            </w:r>
            <w:r w:rsidRPr="00D56F36">
              <w:rPr>
                <w:rStyle w:val="Lienhypertexte"/>
                <w:noProof/>
              </w:rPr>
              <w:t>Visites ou Forum des projets, un choix possible</w:t>
            </w:r>
            <w:r>
              <w:rPr>
                <w:noProof/>
                <w:webHidden/>
              </w:rPr>
              <w:tab/>
            </w:r>
            <w:r>
              <w:rPr>
                <w:noProof/>
                <w:webHidden/>
              </w:rPr>
              <w:fldChar w:fldCharType="begin"/>
            </w:r>
            <w:r>
              <w:rPr>
                <w:noProof/>
                <w:webHidden/>
              </w:rPr>
              <w:instrText xml:space="preserve"> PAGEREF _Toc243036485 \h </w:instrText>
            </w:r>
            <w:r>
              <w:rPr>
                <w:noProof/>
                <w:webHidden/>
              </w:rPr>
            </w:r>
            <w:r>
              <w:rPr>
                <w:noProof/>
                <w:webHidden/>
              </w:rPr>
              <w:fldChar w:fldCharType="separate"/>
            </w:r>
            <w:r>
              <w:rPr>
                <w:noProof/>
                <w:webHidden/>
              </w:rPr>
              <w:t>8</w:t>
            </w:r>
            <w:r>
              <w:rPr>
                <w:noProof/>
                <w:webHidden/>
              </w:rPr>
              <w:fldChar w:fldCharType="end"/>
            </w:r>
          </w:hyperlink>
        </w:p>
        <w:p w14:paraId="11772468" w14:textId="62B20D7A" w:rsidR="00FB0F57" w:rsidRDefault="00FB0F57">
          <w:pPr>
            <w:pStyle w:val="TM1"/>
            <w:tabs>
              <w:tab w:val="right" w:leader="dot" w:pos="9062"/>
            </w:tabs>
            <w:rPr>
              <w:rFonts w:asciiTheme="minorHAnsi" w:eastAsiaTheme="minorEastAsia" w:hAnsiTheme="minorHAnsi"/>
              <w:noProof/>
              <w:sz w:val="22"/>
              <w:lang w:eastAsia="fr-FR"/>
            </w:rPr>
          </w:pPr>
          <w:hyperlink w:anchor="_Toc243036486" w:history="1">
            <w:r w:rsidRPr="00D56F36">
              <w:rPr>
                <w:rStyle w:val="Lienhypertexte"/>
                <w:noProof/>
              </w:rPr>
              <w:t>Mercredi 25 novembre 2026</w:t>
            </w:r>
            <w:r>
              <w:rPr>
                <w:noProof/>
                <w:webHidden/>
              </w:rPr>
              <w:tab/>
            </w:r>
            <w:r>
              <w:rPr>
                <w:noProof/>
                <w:webHidden/>
              </w:rPr>
              <w:fldChar w:fldCharType="begin"/>
            </w:r>
            <w:r>
              <w:rPr>
                <w:noProof/>
                <w:webHidden/>
              </w:rPr>
              <w:instrText xml:space="preserve"> PAGEREF _Toc243036486 \h </w:instrText>
            </w:r>
            <w:r>
              <w:rPr>
                <w:noProof/>
                <w:webHidden/>
              </w:rPr>
            </w:r>
            <w:r>
              <w:rPr>
                <w:noProof/>
                <w:webHidden/>
              </w:rPr>
              <w:fldChar w:fldCharType="separate"/>
            </w:r>
            <w:r>
              <w:rPr>
                <w:noProof/>
                <w:webHidden/>
              </w:rPr>
              <w:t>12</w:t>
            </w:r>
            <w:r>
              <w:rPr>
                <w:noProof/>
                <w:webHidden/>
              </w:rPr>
              <w:fldChar w:fldCharType="end"/>
            </w:r>
          </w:hyperlink>
        </w:p>
        <w:p w14:paraId="22BC5CE2" w14:textId="2B2B3989" w:rsidR="00FB0F57" w:rsidRDefault="00FB0F57">
          <w:pPr>
            <w:pStyle w:val="TM2"/>
            <w:tabs>
              <w:tab w:val="left" w:pos="1540"/>
              <w:tab w:val="right" w:leader="dot" w:pos="9062"/>
            </w:tabs>
            <w:rPr>
              <w:rFonts w:asciiTheme="minorHAnsi" w:eastAsiaTheme="minorEastAsia" w:hAnsiTheme="minorHAnsi"/>
              <w:noProof/>
              <w:sz w:val="22"/>
              <w:lang w:eastAsia="fr-FR"/>
            </w:rPr>
          </w:pPr>
          <w:hyperlink w:anchor="_Toc243036487" w:history="1">
            <w:r w:rsidRPr="00D56F36">
              <w:rPr>
                <w:rStyle w:val="Lienhypertexte"/>
                <w:noProof/>
              </w:rPr>
              <w:t>9h-9h30</w:t>
            </w:r>
            <w:r>
              <w:rPr>
                <w:rFonts w:asciiTheme="minorHAnsi" w:eastAsiaTheme="minorEastAsia" w:hAnsiTheme="minorHAnsi"/>
                <w:noProof/>
                <w:sz w:val="22"/>
                <w:lang w:eastAsia="fr-FR"/>
              </w:rPr>
              <w:tab/>
            </w:r>
            <w:r w:rsidRPr="00D56F36">
              <w:rPr>
                <w:rStyle w:val="Lienhypertexte"/>
                <w:noProof/>
              </w:rPr>
              <w:t>Accueil et émargement</w:t>
            </w:r>
            <w:r>
              <w:rPr>
                <w:noProof/>
                <w:webHidden/>
              </w:rPr>
              <w:tab/>
            </w:r>
            <w:r>
              <w:rPr>
                <w:noProof/>
                <w:webHidden/>
              </w:rPr>
              <w:fldChar w:fldCharType="begin"/>
            </w:r>
            <w:r>
              <w:rPr>
                <w:noProof/>
                <w:webHidden/>
              </w:rPr>
              <w:instrText xml:space="preserve"> PAGEREF _Toc243036487 \h </w:instrText>
            </w:r>
            <w:r>
              <w:rPr>
                <w:noProof/>
                <w:webHidden/>
              </w:rPr>
            </w:r>
            <w:r>
              <w:rPr>
                <w:noProof/>
                <w:webHidden/>
              </w:rPr>
              <w:fldChar w:fldCharType="separate"/>
            </w:r>
            <w:r>
              <w:rPr>
                <w:noProof/>
                <w:webHidden/>
              </w:rPr>
              <w:t>12</w:t>
            </w:r>
            <w:r>
              <w:rPr>
                <w:noProof/>
                <w:webHidden/>
              </w:rPr>
              <w:fldChar w:fldCharType="end"/>
            </w:r>
          </w:hyperlink>
        </w:p>
        <w:p w14:paraId="2F441F4C" w14:textId="332408F1" w:rsidR="00FB0F57" w:rsidRDefault="00FB0F57">
          <w:pPr>
            <w:pStyle w:val="TM2"/>
            <w:tabs>
              <w:tab w:val="right" w:leader="dot" w:pos="9062"/>
            </w:tabs>
            <w:rPr>
              <w:rFonts w:asciiTheme="minorHAnsi" w:eastAsiaTheme="minorEastAsia" w:hAnsiTheme="minorHAnsi"/>
              <w:noProof/>
              <w:sz w:val="22"/>
              <w:lang w:eastAsia="fr-FR"/>
            </w:rPr>
          </w:pPr>
          <w:hyperlink w:anchor="_Toc243036488" w:history="1">
            <w:r w:rsidRPr="00D56F36">
              <w:rPr>
                <w:rStyle w:val="Lienhypertexte"/>
                <w:noProof/>
              </w:rPr>
              <w:t>9h30-9h40 Vidéo Danser Ensemble</w:t>
            </w:r>
            <w:r>
              <w:rPr>
                <w:noProof/>
                <w:webHidden/>
              </w:rPr>
              <w:tab/>
            </w:r>
            <w:r>
              <w:rPr>
                <w:noProof/>
                <w:webHidden/>
              </w:rPr>
              <w:fldChar w:fldCharType="begin"/>
            </w:r>
            <w:r>
              <w:rPr>
                <w:noProof/>
                <w:webHidden/>
              </w:rPr>
              <w:instrText xml:space="preserve"> PAGEREF _Toc243036488 \h </w:instrText>
            </w:r>
            <w:r>
              <w:rPr>
                <w:noProof/>
                <w:webHidden/>
              </w:rPr>
            </w:r>
            <w:r>
              <w:rPr>
                <w:noProof/>
                <w:webHidden/>
              </w:rPr>
              <w:fldChar w:fldCharType="separate"/>
            </w:r>
            <w:r>
              <w:rPr>
                <w:noProof/>
                <w:webHidden/>
              </w:rPr>
              <w:t>12</w:t>
            </w:r>
            <w:r>
              <w:rPr>
                <w:noProof/>
                <w:webHidden/>
              </w:rPr>
              <w:fldChar w:fldCharType="end"/>
            </w:r>
          </w:hyperlink>
        </w:p>
        <w:p w14:paraId="63716E3D" w14:textId="6B5AD76C" w:rsidR="00FB0F57" w:rsidRDefault="00FB0F57">
          <w:pPr>
            <w:pStyle w:val="TM2"/>
            <w:tabs>
              <w:tab w:val="right" w:leader="dot" w:pos="9062"/>
            </w:tabs>
            <w:rPr>
              <w:rFonts w:asciiTheme="minorHAnsi" w:eastAsiaTheme="minorEastAsia" w:hAnsiTheme="minorHAnsi"/>
              <w:noProof/>
              <w:sz w:val="22"/>
              <w:lang w:eastAsia="fr-FR"/>
            </w:rPr>
          </w:pPr>
          <w:hyperlink w:anchor="_Toc243036489" w:history="1">
            <w:r w:rsidRPr="00D56F36">
              <w:rPr>
                <w:rStyle w:val="Lienhypertexte"/>
                <w:noProof/>
              </w:rPr>
              <w:t>9h40-11h15 Table ronde Ce que ces projets transforment : paroles croisées de celles et ceux qui les vivent</w:t>
            </w:r>
            <w:r>
              <w:rPr>
                <w:noProof/>
                <w:webHidden/>
              </w:rPr>
              <w:tab/>
            </w:r>
            <w:r>
              <w:rPr>
                <w:noProof/>
                <w:webHidden/>
              </w:rPr>
              <w:fldChar w:fldCharType="begin"/>
            </w:r>
            <w:r>
              <w:rPr>
                <w:noProof/>
                <w:webHidden/>
              </w:rPr>
              <w:instrText xml:space="preserve"> PAGEREF _Toc243036489 \h </w:instrText>
            </w:r>
            <w:r>
              <w:rPr>
                <w:noProof/>
                <w:webHidden/>
              </w:rPr>
            </w:r>
            <w:r>
              <w:rPr>
                <w:noProof/>
                <w:webHidden/>
              </w:rPr>
              <w:fldChar w:fldCharType="separate"/>
            </w:r>
            <w:r>
              <w:rPr>
                <w:noProof/>
                <w:webHidden/>
              </w:rPr>
              <w:t>12</w:t>
            </w:r>
            <w:r>
              <w:rPr>
                <w:noProof/>
                <w:webHidden/>
              </w:rPr>
              <w:fldChar w:fldCharType="end"/>
            </w:r>
          </w:hyperlink>
        </w:p>
        <w:p w14:paraId="119F0CE1" w14:textId="3B1DA3B7" w:rsidR="00FB0F57" w:rsidRDefault="00FB0F57">
          <w:pPr>
            <w:pStyle w:val="TM2"/>
            <w:tabs>
              <w:tab w:val="left" w:pos="2029"/>
              <w:tab w:val="right" w:leader="dot" w:pos="9062"/>
            </w:tabs>
            <w:rPr>
              <w:rFonts w:asciiTheme="minorHAnsi" w:eastAsiaTheme="minorEastAsia" w:hAnsiTheme="minorHAnsi"/>
              <w:noProof/>
              <w:sz w:val="22"/>
              <w:lang w:eastAsia="fr-FR"/>
            </w:rPr>
          </w:pPr>
          <w:hyperlink w:anchor="_Toc243036490" w:history="1">
            <w:r w:rsidRPr="00D56F36">
              <w:rPr>
                <w:rStyle w:val="Lienhypertexte"/>
                <w:noProof/>
              </w:rPr>
              <w:t xml:space="preserve">11h15-12h30 </w:t>
            </w:r>
            <w:r>
              <w:rPr>
                <w:rFonts w:asciiTheme="minorHAnsi" w:eastAsiaTheme="minorEastAsia" w:hAnsiTheme="minorHAnsi"/>
                <w:noProof/>
                <w:sz w:val="22"/>
                <w:lang w:eastAsia="fr-FR"/>
              </w:rPr>
              <w:tab/>
            </w:r>
            <w:r w:rsidRPr="00D56F36">
              <w:rPr>
                <w:rStyle w:val="Lienhypertexte"/>
                <w:noProof/>
              </w:rPr>
              <w:t>Ateliers, un choix possible</w:t>
            </w:r>
            <w:r>
              <w:rPr>
                <w:noProof/>
                <w:webHidden/>
              </w:rPr>
              <w:tab/>
            </w:r>
            <w:r>
              <w:rPr>
                <w:noProof/>
                <w:webHidden/>
              </w:rPr>
              <w:fldChar w:fldCharType="begin"/>
            </w:r>
            <w:r>
              <w:rPr>
                <w:noProof/>
                <w:webHidden/>
              </w:rPr>
              <w:instrText xml:space="preserve"> PAGEREF _Toc243036490 \h </w:instrText>
            </w:r>
            <w:r>
              <w:rPr>
                <w:noProof/>
                <w:webHidden/>
              </w:rPr>
            </w:r>
            <w:r>
              <w:rPr>
                <w:noProof/>
                <w:webHidden/>
              </w:rPr>
              <w:fldChar w:fldCharType="separate"/>
            </w:r>
            <w:r>
              <w:rPr>
                <w:noProof/>
                <w:webHidden/>
              </w:rPr>
              <w:t>13</w:t>
            </w:r>
            <w:r>
              <w:rPr>
                <w:noProof/>
                <w:webHidden/>
              </w:rPr>
              <w:fldChar w:fldCharType="end"/>
            </w:r>
          </w:hyperlink>
        </w:p>
        <w:p w14:paraId="1DBDCABD" w14:textId="23EAD563" w:rsidR="00FB0F57" w:rsidRDefault="00FB0F57">
          <w:pPr>
            <w:pStyle w:val="TM2"/>
            <w:tabs>
              <w:tab w:val="left" w:pos="1784"/>
              <w:tab w:val="right" w:leader="dot" w:pos="9062"/>
            </w:tabs>
            <w:rPr>
              <w:rFonts w:asciiTheme="minorHAnsi" w:eastAsiaTheme="minorEastAsia" w:hAnsiTheme="minorHAnsi"/>
              <w:noProof/>
              <w:sz w:val="22"/>
              <w:lang w:eastAsia="fr-FR"/>
            </w:rPr>
          </w:pPr>
          <w:hyperlink w:anchor="_Toc243036491" w:history="1">
            <w:r w:rsidRPr="00D56F36">
              <w:rPr>
                <w:rStyle w:val="Lienhypertexte"/>
                <w:noProof/>
              </w:rPr>
              <w:t xml:space="preserve">12h30-14h </w:t>
            </w:r>
            <w:r>
              <w:rPr>
                <w:rFonts w:asciiTheme="minorHAnsi" w:eastAsiaTheme="minorEastAsia" w:hAnsiTheme="minorHAnsi"/>
                <w:noProof/>
                <w:sz w:val="22"/>
                <w:lang w:eastAsia="fr-FR"/>
              </w:rPr>
              <w:tab/>
            </w:r>
            <w:r w:rsidRPr="00D56F36">
              <w:rPr>
                <w:rStyle w:val="Lienhypertexte"/>
                <w:noProof/>
              </w:rPr>
              <w:t>Pause déjeuner</w:t>
            </w:r>
            <w:r>
              <w:rPr>
                <w:noProof/>
                <w:webHidden/>
              </w:rPr>
              <w:tab/>
            </w:r>
            <w:r>
              <w:rPr>
                <w:noProof/>
                <w:webHidden/>
              </w:rPr>
              <w:fldChar w:fldCharType="begin"/>
            </w:r>
            <w:r>
              <w:rPr>
                <w:noProof/>
                <w:webHidden/>
              </w:rPr>
              <w:instrText xml:space="preserve"> PAGEREF _Toc243036491 \h </w:instrText>
            </w:r>
            <w:r>
              <w:rPr>
                <w:noProof/>
                <w:webHidden/>
              </w:rPr>
            </w:r>
            <w:r>
              <w:rPr>
                <w:noProof/>
                <w:webHidden/>
              </w:rPr>
              <w:fldChar w:fldCharType="separate"/>
            </w:r>
            <w:r>
              <w:rPr>
                <w:noProof/>
                <w:webHidden/>
              </w:rPr>
              <w:t>17</w:t>
            </w:r>
            <w:r>
              <w:rPr>
                <w:noProof/>
                <w:webHidden/>
              </w:rPr>
              <w:fldChar w:fldCharType="end"/>
            </w:r>
          </w:hyperlink>
        </w:p>
        <w:p w14:paraId="15177494" w14:textId="38A1DFC8" w:rsidR="00FB0F57" w:rsidRDefault="00FB0F57">
          <w:pPr>
            <w:pStyle w:val="TM2"/>
            <w:tabs>
              <w:tab w:val="left" w:pos="1760"/>
              <w:tab w:val="right" w:leader="dot" w:pos="9062"/>
            </w:tabs>
            <w:rPr>
              <w:rFonts w:asciiTheme="minorHAnsi" w:eastAsiaTheme="minorEastAsia" w:hAnsiTheme="minorHAnsi"/>
              <w:noProof/>
              <w:sz w:val="22"/>
              <w:lang w:eastAsia="fr-FR"/>
            </w:rPr>
          </w:pPr>
          <w:hyperlink w:anchor="_Toc243036492" w:history="1">
            <w:r w:rsidRPr="00D56F36">
              <w:rPr>
                <w:rStyle w:val="Lienhypertexte"/>
                <w:noProof/>
              </w:rPr>
              <w:t>14h-15h15</w:t>
            </w:r>
            <w:r>
              <w:rPr>
                <w:rFonts w:asciiTheme="minorHAnsi" w:eastAsiaTheme="minorEastAsia" w:hAnsiTheme="minorHAnsi"/>
                <w:noProof/>
                <w:sz w:val="22"/>
                <w:lang w:eastAsia="fr-FR"/>
              </w:rPr>
              <w:tab/>
            </w:r>
            <w:r w:rsidRPr="00D56F36">
              <w:rPr>
                <w:rStyle w:val="Lienhypertexte"/>
                <w:noProof/>
              </w:rPr>
              <w:t>Ateliers, un choix possible</w:t>
            </w:r>
            <w:r>
              <w:rPr>
                <w:noProof/>
                <w:webHidden/>
              </w:rPr>
              <w:tab/>
            </w:r>
            <w:r>
              <w:rPr>
                <w:noProof/>
                <w:webHidden/>
              </w:rPr>
              <w:fldChar w:fldCharType="begin"/>
            </w:r>
            <w:r>
              <w:rPr>
                <w:noProof/>
                <w:webHidden/>
              </w:rPr>
              <w:instrText xml:space="preserve"> PAGEREF _Toc243036492 \h </w:instrText>
            </w:r>
            <w:r>
              <w:rPr>
                <w:noProof/>
                <w:webHidden/>
              </w:rPr>
            </w:r>
            <w:r>
              <w:rPr>
                <w:noProof/>
                <w:webHidden/>
              </w:rPr>
              <w:fldChar w:fldCharType="separate"/>
            </w:r>
            <w:r>
              <w:rPr>
                <w:noProof/>
                <w:webHidden/>
              </w:rPr>
              <w:t>17</w:t>
            </w:r>
            <w:r>
              <w:rPr>
                <w:noProof/>
                <w:webHidden/>
              </w:rPr>
              <w:fldChar w:fldCharType="end"/>
            </w:r>
          </w:hyperlink>
        </w:p>
        <w:p w14:paraId="3FE002EB" w14:textId="0D7F012A" w:rsidR="00FB0F57" w:rsidRDefault="00FB0F57">
          <w:pPr>
            <w:pStyle w:val="TM2"/>
            <w:tabs>
              <w:tab w:val="right" w:leader="dot" w:pos="9062"/>
            </w:tabs>
            <w:rPr>
              <w:rFonts w:asciiTheme="minorHAnsi" w:eastAsiaTheme="minorEastAsia" w:hAnsiTheme="minorHAnsi"/>
              <w:noProof/>
              <w:sz w:val="22"/>
              <w:lang w:eastAsia="fr-FR"/>
            </w:rPr>
          </w:pPr>
          <w:hyperlink w:anchor="_Toc243036493" w:history="1">
            <w:r w:rsidRPr="00D56F36">
              <w:rPr>
                <w:rStyle w:val="Lienhypertexte"/>
                <w:noProof/>
              </w:rPr>
              <w:t>15h45-16h30 Conférence Droits culturels et santé : un programme commun</w:t>
            </w:r>
            <w:r>
              <w:rPr>
                <w:noProof/>
                <w:webHidden/>
              </w:rPr>
              <w:tab/>
            </w:r>
            <w:r>
              <w:rPr>
                <w:noProof/>
                <w:webHidden/>
              </w:rPr>
              <w:fldChar w:fldCharType="begin"/>
            </w:r>
            <w:r>
              <w:rPr>
                <w:noProof/>
                <w:webHidden/>
              </w:rPr>
              <w:instrText xml:space="preserve"> PAGEREF _Toc243036493 \h </w:instrText>
            </w:r>
            <w:r>
              <w:rPr>
                <w:noProof/>
                <w:webHidden/>
              </w:rPr>
            </w:r>
            <w:r>
              <w:rPr>
                <w:noProof/>
                <w:webHidden/>
              </w:rPr>
              <w:fldChar w:fldCharType="separate"/>
            </w:r>
            <w:r>
              <w:rPr>
                <w:noProof/>
                <w:webHidden/>
              </w:rPr>
              <w:t>21</w:t>
            </w:r>
            <w:r>
              <w:rPr>
                <w:noProof/>
                <w:webHidden/>
              </w:rPr>
              <w:fldChar w:fldCharType="end"/>
            </w:r>
          </w:hyperlink>
        </w:p>
        <w:p w14:paraId="0FDCD135" w14:textId="1532EBDF" w:rsidR="00FB0F57" w:rsidRDefault="00FB0F57">
          <w:pPr>
            <w:pStyle w:val="TM1"/>
            <w:tabs>
              <w:tab w:val="right" w:leader="dot" w:pos="9062"/>
            </w:tabs>
            <w:rPr>
              <w:rFonts w:asciiTheme="minorHAnsi" w:eastAsiaTheme="minorEastAsia" w:hAnsiTheme="minorHAnsi"/>
              <w:noProof/>
              <w:sz w:val="22"/>
              <w:lang w:eastAsia="fr-FR"/>
            </w:rPr>
          </w:pPr>
          <w:hyperlink w:anchor="_Toc243036494" w:history="1">
            <w:r w:rsidRPr="00D56F36">
              <w:rPr>
                <w:rStyle w:val="Lienhypertexte"/>
                <w:noProof/>
              </w:rPr>
              <w:t>Informations pratiques</w:t>
            </w:r>
            <w:r>
              <w:rPr>
                <w:noProof/>
                <w:webHidden/>
              </w:rPr>
              <w:tab/>
            </w:r>
            <w:r>
              <w:rPr>
                <w:noProof/>
                <w:webHidden/>
              </w:rPr>
              <w:fldChar w:fldCharType="begin"/>
            </w:r>
            <w:r>
              <w:rPr>
                <w:noProof/>
                <w:webHidden/>
              </w:rPr>
              <w:instrText xml:space="preserve"> PAGEREF _Toc243036494 \h </w:instrText>
            </w:r>
            <w:r>
              <w:rPr>
                <w:noProof/>
                <w:webHidden/>
              </w:rPr>
            </w:r>
            <w:r>
              <w:rPr>
                <w:noProof/>
                <w:webHidden/>
              </w:rPr>
              <w:fldChar w:fldCharType="separate"/>
            </w:r>
            <w:r>
              <w:rPr>
                <w:noProof/>
                <w:webHidden/>
              </w:rPr>
              <w:t>23</w:t>
            </w:r>
            <w:r>
              <w:rPr>
                <w:noProof/>
                <w:webHidden/>
              </w:rPr>
              <w:fldChar w:fldCharType="end"/>
            </w:r>
          </w:hyperlink>
        </w:p>
        <w:p w14:paraId="25529DF2" w14:textId="6918AB87" w:rsidR="00FB0F57" w:rsidRDefault="00FB0F57">
          <w:pPr>
            <w:pStyle w:val="TM2"/>
            <w:tabs>
              <w:tab w:val="right" w:leader="dot" w:pos="9062"/>
            </w:tabs>
            <w:rPr>
              <w:rFonts w:asciiTheme="minorHAnsi" w:eastAsiaTheme="minorEastAsia" w:hAnsiTheme="minorHAnsi"/>
              <w:noProof/>
              <w:sz w:val="22"/>
              <w:lang w:eastAsia="fr-FR"/>
            </w:rPr>
          </w:pPr>
          <w:hyperlink w:anchor="_Toc243036495" w:history="1">
            <w:r w:rsidRPr="00D56F36">
              <w:rPr>
                <w:rStyle w:val="Lienhypertexte"/>
                <w:noProof/>
              </w:rPr>
              <w:t>Se renseigner</w:t>
            </w:r>
            <w:r>
              <w:rPr>
                <w:noProof/>
                <w:webHidden/>
              </w:rPr>
              <w:tab/>
            </w:r>
            <w:r>
              <w:rPr>
                <w:noProof/>
                <w:webHidden/>
              </w:rPr>
              <w:fldChar w:fldCharType="begin"/>
            </w:r>
            <w:r>
              <w:rPr>
                <w:noProof/>
                <w:webHidden/>
              </w:rPr>
              <w:instrText xml:space="preserve"> PAGEREF _Toc243036495 \h </w:instrText>
            </w:r>
            <w:r>
              <w:rPr>
                <w:noProof/>
                <w:webHidden/>
              </w:rPr>
            </w:r>
            <w:r>
              <w:rPr>
                <w:noProof/>
                <w:webHidden/>
              </w:rPr>
              <w:fldChar w:fldCharType="separate"/>
            </w:r>
            <w:r>
              <w:rPr>
                <w:noProof/>
                <w:webHidden/>
              </w:rPr>
              <w:t>23</w:t>
            </w:r>
            <w:r>
              <w:rPr>
                <w:noProof/>
                <w:webHidden/>
              </w:rPr>
              <w:fldChar w:fldCharType="end"/>
            </w:r>
          </w:hyperlink>
        </w:p>
        <w:p w14:paraId="6D820F86" w14:textId="420E89D5" w:rsidR="00FB0F57" w:rsidRDefault="00FB0F57">
          <w:pPr>
            <w:pStyle w:val="TM2"/>
            <w:tabs>
              <w:tab w:val="right" w:leader="dot" w:pos="9062"/>
            </w:tabs>
            <w:rPr>
              <w:rFonts w:asciiTheme="minorHAnsi" w:eastAsiaTheme="minorEastAsia" w:hAnsiTheme="minorHAnsi"/>
              <w:noProof/>
              <w:sz w:val="22"/>
              <w:lang w:eastAsia="fr-FR"/>
            </w:rPr>
          </w:pPr>
          <w:hyperlink w:anchor="_Toc243036496" w:history="1">
            <w:r w:rsidRPr="00D56F36">
              <w:rPr>
                <w:rStyle w:val="Lienhypertexte"/>
                <w:noProof/>
              </w:rPr>
              <w:t>S’inscrire</w:t>
            </w:r>
            <w:r>
              <w:rPr>
                <w:noProof/>
                <w:webHidden/>
              </w:rPr>
              <w:tab/>
            </w:r>
            <w:r>
              <w:rPr>
                <w:noProof/>
                <w:webHidden/>
              </w:rPr>
              <w:fldChar w:fldCharType="begin"/>
            </w:r>
            <w:r>
              <w:rPr>
                <w:noProof/>
                <w:webHidden/>
              </w:rPr>
              <w:instrText xml:space="preserve"> PAGEREF _Toc243036496 \h </w:instrText>
            </w:r>
            <w:r>
              <w:rPr>
                <w:noProof/>
                <w:webHidden/>
              </w:rPr>
            </w:r>
            <w:r>
              <w:rPr>
                <w:noProof/>
                <w:webHidden/>
              </w:rPr>
              <w:fldChar w:fldCharType="separate"/>
            </w:r>
            <w:r>
              <w:rPr>
                <w:noProof/>
                <w:webHidden/>
              </w:rPr>
              <w:t>23</w:t>
            </w:r>
            <w:r>
              <w:rPr>
                <w:noProof/>
                <w:webHidden/>
              </w:rPr>
              <w:fldChar w:fldCharType="end"/>
            </w:r>
          </w:hyperlink>
        </w:p>
        <w:p w14:paraId="319A73E1" w14:textId="3A4C5DE5" w:rsidR="00FB0F57" w:rsidRDefault="00FB0F57">
          <w:pPr>
            <w:pStyle w:val="TM2"/>
            <w:tabs>
              <w:tab w:val="right" w:leader="dot" w:pos="9062"/>
            </w:tabs>
            <w:rPr>
              <w:rFonts w:asciiTheme="minorHAnsi" w:eastAsiaTheme="minorEastAsia" w:hAnsiTheme="minorHAnsi"/>
              <w:noProof/>
              <w:sz w:val="22"/>
              <w:lang w:eastAsia="fr-FR"/>
            </w:rPr>
          </w:pPr>
          <w:hyperlink w:anchor="_Toc243036497" w:history="1">
            <w:r w:rsidRPr="00D56F36">
              <w:rPr>
                <w:rStyle w:val="Lienhypertexte"/>
                <w:noProof/>
              </w:rPr>
              <w:t>Informations intervenants</w:t>
            </w:r>
            <w:r>
              <w:rPr>
                <w:noProof/>
                <w:webHidden/>
              </w:rPr>
              <w:tab/>
            </w:r>
            <w:r>
              <w:rPr>
                <w:noProof/>
                <w:webHidden/>
              </w:rPr>
              <w:fldChar w:fldCharType="begin"/>
            </w:r>
            <w:r>
              <w:rPr>
                <w:noProof/>
                <w:webHidden/>
              </w:rPr>
              <w:instrText xml:space="preserve"> PAGEREF _Toc243036497 \h </w:instrText>
            </w:r>
            <w:r>
              <w:rPr>
                <w:noProof/>
                <w:webHidden/>
              </w:rPr>
            </w:r>
            <w:r>
              <w:rPr>
                <w:noProof/>
                <w:webHidden/>
              </w:rPr>
              <w:fldChar w:fldCharType="separate"/>
            </w:r>
            <w:r>
              <w:rPr>
                <w:noProof/>
                <w:webHidden/>
              </w:rPr>
              <w:t>23</w:t>
            </w:r>
            <w:r>
              <w:rPr>
                <w:noProof/>
                <w:webHidden/>
              </w:rPr>
              <w:fldChar w:fldCharType="end"/>
            </w:r>
          </w:hyperlink>
        </w:p>
        <w:p w14:paraId="0D5C3D4F" w14:textId="607AA0D2" w:rsidR="00FB0F57" w:rsidRDefault="00FB0F57">
          <w:pPr>
            <w:pStyle w:val="TM2"/>
            <w:tabs>
              <w:tab w:val="right" w:leader="dot" w:pos="9062"/>
            </w:tabs>
            <w:rPr>
              <w:rFonts w:asciiTheme="minorHAnsi" w:eastAsiaTheme="minorEastAsia" w:hAnsiTheme="minorHAnsi"/>
              <w:noProof/>
              <w:sz w:val="22"/>
              <w:lang w:eastAsia="fr-FR"/>
            </w:rPr>
          </w:pPr>
          <w:hyperlink w:anchor="_Toc243036498" w:history="1">
            <w:r w:rsidRPr="00D56F36">
              <w:rPr>
                <w:rStyle w:val="Lienhypertexte"/>
                <w:noProof/>
              </w:rPr>
              <w:t>Repas du midi</w:t>
            </w:r>
            <w:r>
              <w:rPr>
                <w:noProof/>
                <w:webHidden/>
              </w:rPr>
              <w:tab/>
            </w:r>
            <w:r>
              <w:rPr>
                <w:noProof/>
                <w:webHidden/>
              </w:rPr>
              <w:fldChar w:fldCharType="begin"/>
            </w:r>
            <w:r>
              <w:rPr>
                <w:noProof/>
                <w:webHidden/>
              </w:rPr>
              <w:instrText xml:space="preserve"> PAGEREF _Toc243036498 \h </w:instrText>
            </w:r>
            <w:r>
              <w:rPr>
                <w:noProof/>
                <w:webHidden/>
              </w:rPr>
            </w:r>
            <w:r>
              <w:rPr>
                <w:noProof/>
                <w:webHidden/>
              </w:rPr>
              <w:fldChar w:fldCharType="separate"/>
            </w:r>
            <w:r>
              <w:rPr>
                <w:noProof/>
                <w:webHidden/>
              </w:rPr>
              <w:t>23</w:t>
            </w:r>
            <w:r>
              <w:rPr>
                <w:noProof/>
                <w:webHidden/>
              </w:rPr>
              <w:fldChar w:fldCharType="end"/>
            </w:r>
          </w:hyperlink>
        </w:p>
        <w:p w14:paraId="26A8A684" w14:textId="1EF70105" w:rsidR="00FB0F57" w:rsidRDefault="00FB0F57">
          <w:pPr>
            <w:pStyle w:val="TM1"/>
            <w:tabs>
              <w:tab w:val="right" w:leader="dot" w:pos="9062"/>
            </w:tabs>
            <w:rPr>
              <w:rFonts w:asciiTheme="minorHAnsi" w:eastAsiaTheme="minorEastAsia" w:hAnsiTheme="minorHAnsi"/>
              <w:noProof/>
              <w:sz w:val="22"/>
              <w:lang w:eastAsia="fr-FR"/>
            </w:rPr>
          </w:pPr>
          <w:hyperlink w:anchor="_Toc243036499" w:history="1">
            <w:r w:rsidRPr="00D56F36">
              <w:rPr>
                <w:rStyle w:val="Lienhypertexte"/>
                <w:noProof/>
              </w:rPr>
              <w:t>Plans et cartes des Rencontres</w:t>
            </w:r>
            <w:r>
              <w:rPr>
                <w:noProof/>
                <w:webHidden/>
              </w:rPr>
              <w:tab/>
            </w:r>
            <w:r>
              <w:rPr>
                <w:noProof/>
                <w:webHidden/>
              </w:rPr>
              <w:fldChar w:fldCharType="begin"/>
            </w:r>
            <w:r>
              <w:rPr>
                <w:noProof/>
                <w:webHidden/>
              </w:rPr>
              <w:instrText xml:space="preserve"> PAGEREF _Toc243036499 \h </w:instrText>
            </w:r>
            <w:r>
              <w:rPr>
                <w:noProof/>
                <w:webHidden/>
              </w:rPr>
            </w:r>
            <w:r>
              <w:rPr>
                <w:noProof/>
                <w:webHidden/>
              </w:rPr>
              <w:fldChar w:fldCharType="separate"/>
            </w:r>
            <w:r>
              <w:rPr>
                <w:noProof/>
                <w:webHidden/>
              </w:rPr>
              <w:t>25</w:t>
            </w:r>
            <w:r>
              <w:rPr>
                <w:noProof/>
                <w:webHidden/>
              </w:rPr>
              <w:fldChar w:fldCharType="end"/>
            </w:r>
          </w:hyperlink>
        </w:p>
        <w:p w14:paraId="2F08CCE0" w14:textId="507979B6" w:rsidR="00FB0F57" w:rsidRDefault="00FB0F57">
          <w:pPr>
            <w:pStyle w:val="TM2"/>
            <w:tabs>
              <w:tab w:val="right" w:leader="dot" w:pos="9062"/>
            </w:tabs>
            <w:rPr>
              <w:rFonts w:asciiTheme="minorHAnsi" w:eastAsiaTheme="minorEastAsia" w:hAnsiTheme="minorHAnsi"/>
              <w:noProof/>
              <w:sz w:val="22"/>
              <w:lang w:eastAsia="fr-FR"/>
            </w:rPr>
          </w:pPr>
          <w:hyperlink w:anchor="_Toc243036500" w:history="1">
            <w:r w:rsidRPr="00D56F36">
              <w:rPr>
                <w:rStyle w:val="Lienhypertexte"/>
                <w:noProof/>
              </w:rPr>
              <w:t>Comment se rendre sur les lieux</w:t>
            </w:r>
            <w:r>
              <w:rPr>
                <w:noProof/>
                <w:webHidden/>
              </w:rPr>
              <w:tab/>
            </w:r>
            <w:r>
              <w:rPr>
                <w:noProof/>
                <w:webHidden/>
              </w:rPr>
              <w:fldChar w:fldCharType="begin"/>
            </w:r>
            <w:r>
              <w:rPr>
                <w:noProof/>
                <w:webHidden/>
              </w:rPr>
              <w:instrText xml:space="preserve"> PAGEREF _Toc243036500 \h </w:instrText>
            </w:r>
            <w:r>
              <w:rPr>
                <w:noProof/>
                <w:webHidden/>
              </w:rPr>
            </w:r>
            <w:r>
              <w:rPr>
                <w:noProof/>
                <w:webHidden/>
              </w:rPr>
              <w:fldChar w:fldCharType="separate"/>
            </w:r>
            <w:r>
              <w:rPr>
                <w:noProof/>
                <w:webHidden/>
              </w:rPr>
              <w:t>27</w:t>
            </w:r>
            <w:r>
              <w:rPr>
                <w:noProof/>
                <w:webHidden/>
              </w:rPr>
              <w:fldChar w:fldCharType="end"/>
            </w:r>
          </w:hyperlink>
        </w:p>
        <w:p w14:paraId="7FA88CAE" w14:textId="5F663B47" w:rsidR="00FB0F57" w:rsidRDefault="00FB0F57">
          <w:pPr>
            <w:pStyle w:val="TM1"/>
            <w:tabs>
              <w:tab w:val="right" w:leader="dot" w:pos="9062"/>
            </w:tabs>
            <w:rPr>
              <w:rFonts w:asciiTheme="minorHAnsi" w:eastAsiaTheme="minorEastAsia" w:hAnsiTheme="minorHAnsi"/>
              <w:noProof/>
              <w:sz w:val="22"/>
              <w:lang w:eastAsia="fr-FR"/>
            </w:rPr>
          </w:pPr>
          <w:hyperlink w:anchor="_Toc243036501" w:history="1">
            <w:r w:rsidRPr="00D56F36">
              <w:rPr>
                <w:rStyle w:val="Lienhypertexte"/>
                <w:noProof/>
              </w:rPr>
              <w:t>Partenaires</w:t>
            </w:r>
            <w:r>
              <w:rPr>
                <w:noProof/>
                <w:webHidden/>
              </w:rPr>
              <w:tab/>
            </w:r>
            <w:r>
              <w:rPr>
                <w:noProof/>
                <w:webHidden/>
              </w:rPr>
              <w:fldChar w:fldCharType="begin"/>
            </w:r>
            <w:r>
              <w:rPr>
                <w:noProof/>
                <w:webHidden/>
              </w:rPr>
              <w:instrText xml:space="preserve"> PAGEREF _Toc243036501 \h </w:instrText>
            </w:r>
            <w:r>
              <w:rPr>
                <w:noProof/>
                <w:webHidden/>
              </w:rPr>
            </w:r>
            <w:r>
              <w:rPr>
                <w:noProof/>
                <w:webHidden/>
              </w:rPr>
              <w:fldChar w:fldCharType="separate"/>
            </w:r>
            <w:r>
              <w:rPr>
                <w:noProof/>
                <w:webHidden/>
              </w:rPr>
              <w:t>28</w:t>
            </w:r>
            <w:r>
              <w:rPr>
                <w:noProof/>
                <w:webHidden/>
              </w:rPr>
              <w:fldChar w:fldCharType="end"/>
            </w:r>
          </w:hyperlink>
        </w:p>
        <w:p w14:paraId="554066DC" w14:textId="0029F137" w:rsidR="00604EBB" w:rsidRDefault="00604EBB">
          <w:r>
            <w:rPr>
              <w:b/>
              <w:bCs/>
            </w:rPr>
            <w:fldChar w:fldCharType="end"/>
          </w:r>
        </w:p>
      </w:sdtContent>
    </w:sdt>
    <w:p w14:paraId="6AE04350" w14:textId="77777777" w:rsidR="00604EBB" w:rsidRDefault="00604EBB" w:rsidP="00604EBB">
      <w:r>
        <w:br w:type="page"/>
      </w:r>
    </w:p>
    <w:p w14:paraId="3BD952AB" w14:textId="11D67201" w:rsidR="00604EBB" w:rsidRDefault="00604EBB" w:rsidP="00604EBB">
      <w:pPr>
        <w:pStyle w:val="Titre1"/>
      </w:pPr>
      <w:bookmarkStart w:id="1" w:name="_Toc243036476"/>
      <w:r>
        <w:lastRenderedPageBreak/>
        <w:t>Avant-propos</w:t>
      </w:r>
      <w:bookmarkEnd w:id="1"/>
    </w:p>
    <w:p w14:paraId="1B45447D" w14:textId="77777777" w:rsidR="00604EBB" w:rsidRDefault="00604EBB" w:rsidP="00604EBB"/>
    <w:p w14:paraId="4B612522" w14:textId="77777777" w:rsidR="00604EBB" w:rsidRDefault="00604EBB" w:rsidP="00604EBB">
      <w:r>
        <w:t>Éric Fiat rappelait lors des journées nationales culture et santé à Lyon en 2025 que « L’art est peut-être le plus indispensable des luxes. Luxe, parce qu’il n’est pas nécessaire à la survie. Indispensable, parce qu’il est ce sans quoi la vie humaine ne serait pas tout à fait humaine. »</w:t>
      </w:r>
    </w:p>
    <w:p w14:paraId="68DA6C41" w14:textId="77777777" w:rsidR="00604EBB" w:rsidRDefault="00604EBB" w:rsidP="00604EBB"/>
    <w:p w14:paraId="1E77F0D4" w14:textId="77777777" w:rsidR="00604EBB" w:rsidRDefault="00604EBB" w:rsidP="00604EBB">
      <w:r>
        <w:t>L’art et les artistes ouvrent des perspectives, proposent d’autres manières de voir et d’habiter le monde. Ils offrent à chacun des prises pour se projeter, imaginer, se relier — et ainsi se construire, quelles que soient les situations de vie.</w:t>
      </w:r>
    </w:p>
    <w:p w14:paraId="7A5EA81D" w14:textId="77777777" w:rsidR="00604EBB" w:rsidRDefault="00604EBB" w:rsidP="00604EBB"/>
    <w:p w14:paraId="1C645C18" w14:textId="77777777" w:rsidR="00604EBB" w:rsidRDefault="00604EBB" w:rsidP="00604EBB">
      <w:r>
        <w:t>Les projets de coopération entre les secteurs de la culture, du soin, du handicap et de la dépendance transforment en profondeur, déplacent les regards, redessinent les relations, reconfigurent les places. Ils rendent possibles des espaces où chacun peut dire, faire, créer, participer, être reconnu.</w:t>
      </w:r>
    </w:p>
    <w:p w14:paraId="512DCC6D" w14:textId="77777777" w:rsidR="00604EBB" w:rsidRDefault="00604EBB" w:rsidP="00604EBB"/>
    <w:p w14:paraId="650844EA" w14:textId="77777777" w:rsidR="00604EBB" w:rsidRDefault="00604EBB" w:rsidP="00604EBB">
      <w:r>
        <w:t xml:space="preserve">Mais comment saisir ces transformations ? </w:t>
      </w:r>
    </w:p>
    <w:p w14:paraId="0948C49D" w14:textId="77777777" w:rsidR="00604EBB" w:rsidRDefault="00604EBB" w:rsidP="00604EBB">
      <w:r>
        <w:t>Comment en rendre compte sans les réduire ou les abîmer ?</w:t>
      </w:r>
    </w:p>
    <w:p w14:paraId="47AB7B53" w14:textId="77777777" w:rsidR="00604EBB" w:rsidRDefault="00604EBB" w:rsidP="00604EBB">
      <w:r>
        <w:t>C’est à ces questions que ces rencontres nationales proposent d’ouvrir un espace de réflexion et de partage.</w:t>
      </w:r>
    </w:p>
    <w:p w14:paraId="18A6F326" w14:textId="77777777" w:rsidR="00604EBB" w:rsidRDefault="00604EBB" w:rsidP="00604EBB">
      <w:r>
        <w:t> </w:t>
      </w:r>
    </w:p>
    <w:p w14:paraId="00713241" w14:textId="77777777" w:rsidR="00604EBB" w:rsidRDefault="00604EBB" w:rsidP="00604EBB">
      <w:r>
        <w:br w:type="page"/>
      </w:r>
    </w:p>
    <w:p w14:paraId="57CAC408" w14:textId="4D9C4E35" w:rsidR="00604EBB" w:rsidRDefault="00604EBB" w:rsidP="00604EBB">
      <w:pPr>
        <w:pStyle w:val="Titre1"/>
      </w:pPr>
      <w:bookmarkStart w:id="2" w:name="_Toc243036477"/>
      <w:r>
        <w:lastRenderedPageBreak/>
        <w:t>Mardi 24 novembre 2026 à l’Hôtel de Région</w:t>
      </w:r>
      <w:bookmarkEnd w:id="2"/>
    </w:p>
    <w:p w14:paraId="18CF4ED6" w14:textId="77777777" w:rsidR="00604EBB" w:rsidRDefault="00604EBB" w:rsidP="00604EBB">
      <w:r>
        <w:t>Lieu : Hôtel de Région Nouvelle-Aquitaine, 14 rue François de Sourdis, 33000 Bordeaux</w:t>
      </w:r>
    </w:p>
    <w:p w14:paraId="641018BE" w14:textId="77777777" w:rsidR="00604EBB" w:rsidRDefault="00604EBB" w:rsidP="00604EBB"/>
    <w:p w14:paraId="58922948" w14:textId="4C22639E" w:rsidR="00604EBB" w:rsidRDefault="00604EBB" w:rsidP="00604EBB">
      <w:pPr>
        <w:pStyle w:val="Titre2"/>
      </w:pPr>
      <w:bookmarkStart w:id="3" w:name="_Toc243036478"/>
      <w:r>
        <w:t>9h-9h30</w:t>
      </w:r>
      <w:r>
        <w:tab/>
        <w:t>Accueil et émargement</w:t>
      </w:r>
      <w:bookmarkEnd w:id="3"/>
    </w:p>
    <w:p w14:paraId="7A469D73" w14:textId="77777777" w:rsidR="00604EBB" w:rsidRDefault="00604EBB" w:rsidP="00604EBB"/>
    <w:p w14:paraId="02132D02" w14:textId="6243DA7A" w:rsidR="00604EBB" w:rsidRDefault="00604EBB" w:rsidP="00604EBB">
      <w:pPr>
        <w:pStyle w:val="Titre2"/>
      </w:pPr>
      <w:bookmarkStart w:id="4" w:name="_Toc243036479"/>
      <w:r>
        <w:t>9h30-10h</w:t>
      </w:r>
      <w:r w:rsidR="007E08BA">
        <w:t>15</w:t>
      </w:r>
      <w:r>
        <w:tab/>
        <w:t>Discours d’ouverture</w:t>
      </w:r>
      <w:bookmarkEnd w:id="4"/>
    </w:p>
    <w:p w14:paraId="7972972E" w14:textId="41F53DB4" w:rsidR="003A3105" w:rsidRPr="006D20A5" w:rsidRDefault="004E0F50" w:rsidP="003A3105">
      <w:pPr>
        <w:pStyle w:val="cvgsua"/>
        <w:spacing w:line="270" w:lineRule="atLeast"/>
        <w:rPr>
          <w:rFonts w:ascii="Luciole" w:eastAsiaTheme="minorHAnsi" w:hAnsi="Luciole" w:cstheme="minorBidi"/>
          <w:szCs w:val="22"/>
          <w:lang w:eastAsia="en-US"/>
        </w:rPr>
      </w:pPr>
      <w:r>
        <w:rPr>
          <w:rFonts w:ascii="Luciole" w:eastAsiaTheme="minorHAnsi" w:hAnsi="Luciole" w:cstheme="minorBidi"/>
          <w:szCs w:val="22"/>
          <w:lang w:eastAsia="en-US"/>
        </w:rPr>
        <w:t>Les m</w:t>
      </w:r>
      <w:r w:rsidR="003A3105">
        <w:rPr>
          <w:rFonts w:ascii="Luciole" w:eastAsiaTheme="minorHAnsi" w:hAnsi="Luciole" w:cstheme="minorBidi"/>
          <w:szCs w:val="22"/>
          <w:lang w:eastAsia="en-US"/>
        </w:rPr>
        <w:t xml:space="preserve">embres du Réseau </w:t>
      </w:r>
      <w:r w:rsidR="003A3105" w:rsidRPr="006D20A5">
        <w:rPr>
          <w:rFonts w:ascii="Luciole" w:eastAsiaTheme="minorHAnsi" w:hAnsi="Luciole" w:cstheme="minorBidi"/>
          <w:szCs w:val="22"/>
          <w:lang w:eastAsia="en-US"/>
        </w:rPr>
        <w:t>Entrelacs</w:t>
      </w:r>
    </w:p>
    <w:p w14:paraId="3C1EB6B3" w14:textId="77777777" w:rsidR="003A3105" w:rsidRPr="006D20A5" w:rsidRDefault="003A3105" w:rsidP="003A3105">
      <w:pPr>
        <w:pStyle w:val="cvgsua"/>
        <w:spacing w:line="270" w:lineRule="atLeast"/>
        <w:rPr>
          <w:rFonts w:ascii="Luciole" w:eastAsiaTheme="minorHAnsi" w:hAnsi="Luciole" w:cstheme="minorBidi"/>
          <w:szCs w:val="22"/>
          <w:lang w:eastAsia="en-US"/>
        </w:rPr>
      </w:pPr>
      <w:r w:rsidRPr="003A3105">
        <w:rPr>
          <w:rFonts w:ascii="Luciole" w:eastAsiaTheme="minorHAnsi" w:hAnsi="Luciole" w:cstheme="minorBidi"/>
          <w:b/>
          <w:bCs/>
          <w:szCs w:val="22"/>
          <w:lang w:eastAsia="en-US"/>
        </w:rPr>
        <w:t>Charline Claveau,</w:t>
      </w:r>
      <w:r w:rsidRPr="006D20A5">
        <w:rPr>
          <w:rFonts w:ascii="Luciole" w:eastAsiaTheme="minorHAnsi" w:hAnsi="Luciole" w:cstheme="minorBidi"/>
          <w:szCs w:val="22"/>
          <w:lang w:eastAsia="en-US"/>
        </w:rPr>
        <w:t xml:space="preserve"> vice-présidente de la Région Nouvelle-Aquitaine en charge de la culture, des langues et cultures régionales, et du patrimoine</w:t>
      </w:r>
    </w:p>
    <w:p w14:paraId="0153B597" w14:textId="77777777" w:rsidR="003A3105" w:rsidRPr="006D20A5" w:rsidRDefault="003A3105" w:rsidP="003A3105">
      <w:pPr>
        <w:pStyle w:val="cvgsua"/>
        <w:spacing w:line="270" w:lineRule="atLeast"/>
        <w:rPr>
          <w:rFonts w:ascii="Luciole" w:eastAsiaTheme="minorHAnsi" w:hAnsi="Luciole" w:cstheme="minorBidi"/>
          <w:szCs w:val="22"/>
          <w:lang w:eastAsia="en-US"/>
        </w:rPr>
      </w:pPr>
      <w:r>
        <w:rPr>
          <w:rFonts w:ascii="Luciole" w:eastAsiaTheme="minorHAnsi" w:hAnsi="Luciole" w:cstheme="minorBidi"/>
          <w:szCs w:val="22"/>
          <w:lang w:eastAsia="en-US"/>
        </w:rPr>
        <w:t xml:space="preserve">Un représentant du </w:t>
      </w:r>
      <w:r w:rsidRPr="006D20A5">
        <w:rPr>
          <w:rFonts w:ascii="Luciole" w:eastAsiaTheme="minorHAnsi" w:hAnsi="Luciole" w:cstheme="minorBidi"/>
          <w:szCs w:val="22"/>
          <w:lang w:eastAsia="en-US"/>
        </w:rPr>
        <w:t>Ministère de la Culture</w:t>
      </w:r>
    </w:p>
    <w:p w14:paraId="036A1D0E" w14:textId="77777777" w:rsidR="003A3105" w:rsidRPr="006D20A5" w:rsidRDefault="003A3105" w:rsidP="003A3105">
      <w:pPr>
        <w:pStyle w:val="cvgsua"/>
        <w:spacing w:line="270" w:lineRule="atLeast"/>
        <w:rPr>
          <w:rFonts w:ascii="Luciole" w:eastAsiaTheme="minorHAnsi" w:hAnsi="Luciole" w:cstheme="minorBidi"/>
          <w:szCs w:val="22"/>
          <w:lang w:eastAsia="en-US"/>
        </w:rPr>
      </w:pPr>
      <w:r w:rsidRPr="006D20A5">
        <w:rPr>
          <w:rFonts w:ascii="Luciole" w:eastAsiaTheme="minorHAnsi" w:hAnsi="Luciole" w:cstheme="minorBidi"/>
          <w:szCs w:val="22"/>
          <w:lang w:eastAsia="en-US"/>
        </w:rPr>
        <w:t xml:space="preserve">Un représentant du </w:t>
      </w:r>
      <w:r>
        <w:rPr>
          <w:rFonts w:ascii="Luciole" w:eastAsiaTheme="minorHAnsi" w:hAnsi="Luciole" w:cstheme="minorBidi"/>
          <w:szCs w:val="22"/>
          <w:lang w:eastAsia="en-US"/>
        </w:rPr>
        <w:t>M</w:t>
      </w:r>
      <w:r w:rsidRPr="006D20A5">
        <w:rPr>
          <w:rFonts w:ascii="Luciole" w:eastAsiaTheme="minorHAnsi" w:hAnsi="Luciole" w:cstheme="minorBidi"/>
          <w:szCs w:val="22"/>
          <w:lang w:eastAsia="en-US"/>
        </w:rPr>
        <w:t>inistère de la Santé</w:t>
      </w:r>
    </w:p>
    <w:p w14:paraId="18E9423C" w14:textId="27D98263" w:rsidR="003A3105" w:rsidRPr="006D20A5" w:rsidRDefault="003A3105" w:rsidP="003A3105">
      <w:pPr>
        <w:pStyle w:val="cvgsua"/>
        <w:spacing w:line="270" w:lineRule="atLeast"/>
        <w:rPr>
          <w:rFonts w:ascii="Luciole" w:eastAsiaTheme="minorHAnsi" w:hAnsi="Luciole" w:cstheme="minorBidi"/>
          <w:szCs w:val="22"/>
          <w:lang w:eastAsia="en-US"/>
        </w:rPr>
      </w:pPr>
      <w:r>
        <w:rPr>
          <w:rFonts w:ascii="Luciole" w:eastAsiaTheme="minorHAnsi" w:hAnsi="Luciole" w:cstheme="minorBidi"/>
          <w:szCs w:val="22"/>
          <w:lang w:eastAsia="en-US"/>
        </w:rPr>
        <w:t>Un représentant de l’</w:t>
      </w:r>
      <w:r w:rsidRPr="006D20A5">
        <w:rPr>
          <w:rFonts w:ascii="Luciole" w:eastAsiaTheme="minorHAnsi" w:hAnsi="Luciole" w:cstheme="minorBidi"/>
          <w:szCs w:val="22"/>
          <w:lang w:eastAsia="en-US"/>
        </w:rPr>
        <w:t>Agence Régionale de Santé</w:t>
      </w:r>
    </w:p>
    <w:p w14:paraId="479EB3D9" w14:textId="77777777" w:rsidR="003A3105" w:rsidRPr="006D20A5" w:rsidRDefault="003A3105" w:rsidP="003A3105">
      <w:pPr>
        <w:pStyle w:val="cvgsua"/>
        <w:spacing w:line="270" w:lineRule="atLeast"/>
        <w:rPr>
          <w:rFonts w:ascii="Luciole" w:eastAsiaTheme="minorHAnsi" w:hAnsi="Luciole" w:cstheme="minorBidi"/>
          <w:szCs w:val="22"/>
          <w:lang w:eastAsia="en-US"/>
        </w:rPr>
      </w:pPr>
      <w:r w:rsidRPr="003A3105">
        <w:rPr>
          <w:rFonts w:ascii="Luciole" w:eastAsiaTheme="minorHAnsi" w:hAnsi="Luciole" w:cstheme="minorBidi"/>
          <w:b/>
          <w:bCs/>
          <w:szCs w:val="22"/>
          <w:lang w:eastAsia="en-US"/>
        </w:rPr>
        <w:t xml:space="preserve">Bruno </w:t>
      </w:r>
      <w:proofErr w:type="spellStart"/>
      <w:r w:rsidRPr="003A3105">
        <w:rPr>
          <w:rFonts w:ascii="Luciole" w:eastAsiaTheme="minorHAnsi" w:hAnsi="Luciole" w:cstheme="minorBidi"/>
          <w:b/>
          <w:bCs/>
          <w:szCs w:val="22"/>
          <w:lang w:eastAsia="en-US"/>
        </w:rPr>
        <w:t>Mikol</w:t>
      </w:r>
      <w:proofErr w:type="spellEnd"/>
      <w:r w:rsidRPr="003A3105">
        <w:rPr>
          <w:rFonts w:ascii="Luciole" w:eastAsiaTheme="minorHAnsi" w:hAnsi="Luciole" w:cstheme="minorBidi"/>
          <w:b/>
          <w:bCs/>
          <w:szCs w:val="22"/>
          <w:lang w:eastAsia="en-US"/>
        </w:rPr>
        <w:t>,</w:t>
      </w:r>
      <w:r w:rsidRPr="006D20A5">
        <w:rPr>
          <w:rFonts w:ascii="Luciole" w:eastAsiaTheme="minorHAnsi" w:hAnsi="Luciole" w:cstheme="minorBidi"/>
          <w:szCs w:val="22"/>
          <w:lang w:eastAsia="en-US"/>
        </w:rPr>
        <w:t xml:space="preserve"> Directeur Régional des Affaires Culturelles de Nouvelle-Aquitaine</w:t>
      </w:r>
    </w:p>
    <w:p w14:paraId="24953B91" w14:textId="7D78AEFE" w:rsidR="007E08BA" w:rsidRPr="007E08BA" w:rsidRDefault="007E08BA" w:rsidP="007E08BA">
      <w:pPr>
        <w:rPr>
          <w:rFonts w:eastAsiaTheme="majorEastAsia" w:cstheme="majorBidi"/>
          <w:b/>
          <w:sz w:val="28"/>
          <w:szCs w:val="26"/>
        </w:rPr>
      </w:pPr>
      <w:r w:rsidRPr="007E08BA">
        <w:rPr>
          <w:rFonts w:eastAsiaTheme="majorEastAsia" w:cstheme="majorBidi"/>
          <w:b/>
          <w:sz w:val="28"/>
          <w:szCs w:val="26"/>
        </w:rPr>
        <w:t>10h15-10h30</w:t>
      </w:r>
      <w:r w:rsidRPr="007E08BA">
        <w:rPr>
          <w:rFonts w:eastAsiaTheme="majorEastAsia" w:cstheme="majorBidi"/>
          <w:b/>
          <w:sz w:val="28"/>
          <w:szCs w:val="26"/>
        </w:rPr>
        <w:tab/>
        <w:t>Vidéo</w:t>
      </w:r>
      <w:r w:rsidRPr="007E08BA">
        <w:rPr>
          <w:rFonts w:ascii="Calibri" w:eastAsiaTheme="majorEastAsia" w:hAnsi="Calibri" w:cs="Calibri"/>
          <w:b/>
          <w:sz w:val="28"/>
          <w:szCs w:val="26"/>
        </w:rPr>
        <w:t> </w:t>
      </w:r>
      <w:r w:rsidRPr="007E08BA">
        <w:rPr>
          <w:rFonts w:eastAsiaTheme="majorEastAsia" w:cstheme="majorBidi"/>
          <w:b/>
          <w:sz w:val="28"/>
          <w:szCs w:val="26"/>
        </w:rPr>
        <w:t>: Energie Sensible</w:t>
      </w:r>
    </w:p>
    <w:p w14:paraId="2826F888" w14:textId="6F847C18" w:rsidR="007E08BA" w:rsidRPr="007E08BA" w:rsidRDefault="007E08BA" w:rsidP="007E08BA">
      <w:pPr>
        <w:pStyle w:val="gmail-p1"/>
        <w:spacing w:before="0" w:beforeAutospacing="0" w:after="0" w:afterAutospacing="0"/>
        <w:rPr>
          <w:rFonts w:ascii="Luciole" w:hAnsi="Luciole" w:cstheme="minorBidi"/>
          <w:sz w:val="24"/>
          <w:lang w:eastAsia="en-US"/>
        </w:rPr>
      </w:pPr>
      <w:r w:rsidRPr="007E08BA">
        <w:rPr>
          <w:rFonts w:ascii="Luciole" w:hAnsi="Luciole" w:cstheme="minorBidi"/>
          <w:b/>
          <w:bCs/>
          <w:sz w:val="24"/>
          <w:lang w:eastAsia="en-US"/>
        </w:rPr>
        <w:t>Sage Comme Neige</w:t>
      </w:r>
      <w:r w:rsidRPr="007E08BA">
        <w:rPr>
          <w:rFonts w:ascii="Luciole" w:hAnsi="Luciole" w:cstheme="minorBidi"/>
          <w:sz w:val="24"/>
          <w:lang w:eastAsia="en-US"/>
        </w:rPr>
        <w:t xml:space="preserve"> est né d'une envie commune : prolonger une première aventure artistique qui avait marqué les enfants du DITEP Millefleurs de Cadaujac et les artistes des </w:t>
      </w:r>
      <w:proofErr w:type="spellStart"/>
      <w:r w:rsidRPr="007E08BA">
        <w:rPr>
          <w:rFonts w:ascii="Luciole" w:hAnsi="Luciole" w:cstheme="minorBidi"/>
          <w:sz w:val="24"/>
          <w:lang w:eastAsia="en-US"/>
        </w:rPr>
        <w:t>Créants</w:t>
      </w:r>
      <w:proofErr w:type="spellEnd"/>
      <w:r w:rsidRPr="007E08BA">
        <w:rPr>
          <w:rFonts w:ascii="Luciole" w:hAnsi="Luciole" w:cstheme="minorBidi"/>
          <w:sz w:val="24"/>
          <w:lang w:eastAsia="en-US"/>
        </w:rPr>
        <w:t xml:space="preserve"> lors d'un premier projet Culture </w:t>
      </w:r>
      <w:r>
        <w:rPr>
          <w:rFonts w:ascii="Luciole" w:hAnsi="Luciole" w:cstheme="minorBidi"/>
          <w:sz w:val="24"/>
          <w:lang w:eastAsia="en-US"/>
        </w:rPr>
        <w:t>et</w:t>
      </w:r>
      <w:r w:rsidRPr="007E08BA">
        <w:rPr>
          <w:rFonts w:ascii="Luciole" w:hAnsi="Luciole" w:cstheme="minorBidi"/>
          <w:sz w:val="24"/>
          <w:lang w:eastAsia="en-US"/>
        </w:rPr>
        <w:t xml:space="preserve"> Santé, l'année précédente. Cette fois, Cédric et Brice, le dessinateur et le musicien, ont installé leur atelier et leur présence au cœur de l'établissement pendant plusieurs mois. Avec les enfants et l'équipe éducative, ils ont imaginé, fabriqué et fait grandir un spectacle jeune public, permettant à chacun de développer ses idées et d'y laisser son empreinte. Aujourd'hui diffusé dans toute la région, ce spectacle célèbre le bricolage, l'inventivité et le pouvoir sans limite de l'imagination.</w:t>
      </w:r>
    </w:p>
    <w:p w14:paraId="1A04DA8E" w14:textId="77777777" w:rsidR="007E08BA" w:rsidRDefault="007E08BA" w:rsidP="007E08BA">
      <w:pPr>
        <w:pStyle w:val="gmail-li1"/>
        <w:spacing w:before="0" w:beforeAutospacing="0" w:after="0" w:afterAutospacing="0"/>
        <w:rPr>
          <w:rFonts w:ascii="Luciole" w:hAnsi="Luciole" w:cstheme="minorBidi"/>
          <w:sz w:val="24"/>
          <w:lang w:eastAsia="en-US"/>
        </w:rPr>
      </w:pPr>
    </w:p>
    <w:p w14:paraId="7BED04F8" w14:textId="6DA625CB" w:rsidR="007E08BA" w:rsidRDefault="007E08BA" w:rsidP="007E08BA">
      <w:pPr>
        <w:pStyle w:val="gmail-li1"/>
        <w:spacing w:before="0" w:beforeAutospacing="0" w:after="0" w:afterAutospacing="0"/>
        <w:rPr>
          <w:rFonts w:ascii="Luciole" w:hAnsi="Luciole" w:cstheme="minorBidi"/>
          <w:sz w:val="24"/>
          <w:lang w:eastAsia="en-US"/>
        </w:rPr>
      </w:pPr>
      <w:r>
        <w:rPr>
          <w:rFonts w:ascii="Luciole" w:hAnsi="Luciole" w:cstheme="minorBidi"/>
          <w:sz w:val="24"/>
          <w:lang w:eastAsia="en-US"/>
        </w:rPr>
        <w:lastRenderedPageBreak/>
        <w:t>C</w:t>
      </w:r>
      <w:r w:rsidRPr="007E08BA">
        <w:rPr>
          <w:rFonts w:ascii="Luciole" w:hAnsi="Luciole" w:cstheme="minorBidi"/>
          <w:sz w:val="24"/>
          <w:lang w:eastAsia="en-US"/>
        </w:rPr>
        <w:t>rédits</w:t>
      </w:r>
      <w:r>
        <w:rPr>
          <w:sz w:val="24"/>
          <w:lang w:eastAsia="en-US"/>
        </w:rPr>
        <w:t> </w:t>
      </w:r>
      <w:r>
        <w:rPr>
          <w:rFonts w:ascii="Luciole" w:hAnsi="Luciole" w:cstheme="minorBidi"/>
          <w:sz w:val="24"/>
          <w:lang w:eastAsia="en-US"/>
        </w:rPr>
        <w:t xml:space="preserve">:  </w:t>
      </w:r>
      <w:r w:rsidRPr="007E08BA">
        <w:rPr>
          <w:rFonts w:ascii="Luciole" w:hAnsi="Luciole" w:cstheme="minorBidi"/>
          <w:sz w:val="24"/>
          <w:lang w:eastAsia="en-US"/>
        </w:rPr>
        <w:t xml:space="preserve">Un film de François </w:t>
      </w:r>
      <w:proofErr w:type="spellStart"/>
      <w:r w:rsidRPr="007E08BA">
        <w:rPr>
          <w:rFonts w:ascii="Luciole" w:hAnsi="Luciole" w:cstheme="minorBidi"/>
          <w:sz w:val="24"/>
          <w:lang w:eastAsia="en-US"/>
        </w:rPr>
        <w:t>Resbeut</w:t>
      </w:r>
      <w:proofErr w:type="spellEnd"/>
      <w:r>
        <w:rPr>
          <w:rFonts w:ascii="Luciole" w:hAnsi="Luciole" w:cstheme="minorBidi"/>
          <w:sz w:val="24"/>
          <w:lang w:eastAsia="en-US"/>
        </w:rPr>
        <w:t xml:space="preserve">, </w:t>
      </w:r>
      <w:r w:rsidRPr="007E08BA">
        <w:rPr>
          <w:rFonts w:ascii="Luciole" w:hAnsi="Luciole" w:cstheme="minorBidi"/>
          <w:sz w:val="24"/>
          <w:lang w:eastAsia="en-US"/>
        </w:rPr>
        <w:t xml:space="preserve">Production </w:t>
      </w:r>
      <w:proofErr w:type="spellStart"/>
      <w:r w:rsidRPr="007E08BA">
        <w:rPr>
          <w:rFonts w:ascii="Luciole" w:hAnsi="Luciole" w:cstheme="minorBidi"/>
          <w:sz w:val="24"/>
          <w:lang w:eastAsia="en-US"/>
        </w:rPr>
        <w:t>Utopìa</w:t>
      </w:r>
      <w:proofErr w:type="spellEnd"/>
      <w:r w:rsidRPr="007E08BA">
        <w:rPr>
          <w:rFonts w:ascii="Luciole" w:hAnsi="Luciole" w:cstheme="minorBidi"/>
          <w:sz w:val="24"/>
          <w:lang w:eastAsia="en-US"/>
        </w:rPr>
        <w:t xml:space="preserve"> Collectif Cinéma</w:t>
      </w:r>
    </w:p>
    <w:p w14:paraId="370EC1DE" w14:textId="283AAA5B" w:rsidR="007E08BA" w:rsidRPr="007E08BA" w:rsidRDefault="007E08BA" w:rsidP="007E08BA">
      <w:pPr>
        <w:pStyle w:val="gmail-li1"/>
        <w:spacing w:before="0" w:beforeAutospacing="0" w:after="0" w:afterAutospacing="0"/>
        <w:rPr>
          <w:rFonts w:ascii="Luciole" w:hAnsi="Luciole" w:cstheme="minorBidi"/>
          <w:sz w:val="24"/>
          <w:lang w:eastAsia="en-US"/>
        </w:rPr>
      </w:pPr>
      <w:r>
        <w:rPr>
          <w:rFonts w:ascii="Luciole" w:hAnsi="Luciole" w:cstheme="minorBidi"/>
          <w:sz w:val="24"/>
          <w:lang w:eastAsia="en-US"/>
        </w:rPr>
        <w:t>Financeurs</w:t>
      </w:r>
      <w:r>
        <w:rPr>
          <w:sz w:val="24"/>
          <w:lang w:eastAsia="en-US"/>
        </w:rPr>
        <w:t> </w:t>
      </w:r>
      <w:r>
        <w:rPr>
          <w:rFonts w:ascii="Luciole" w:hAnsi="Luciole" w:cstheme="minorBidi"/>
          <w:sz w:val="24"/>
          <w:lang w:eastAsia="en-US"/>
        </w:rPr>
        <w:t xml:space="preserve">: Drac Nouvelle-Aquitaine, ARS Nouvelle-Aquitaine, Région Nouvelle-Aquitaine, </w:t>
      </w:r>
      <w:proofErr w:type="spellStart"/>
      <w:r>
        <w:rPr>
          <w:rFonts w:ascii="Luciole" w:hAnsi="Luciole" w:cstheme="minorBidi"/>
          <w:sz w:val="24"/>
          <w:lang w:eastAsia="en-US"/>
        </w:rPr>
        <w:t>Ditep</w:t>
      </w:r>
      <w:proofErr w:type="spellEnd"/>
      <w:r>
        <w:rPr>
          <w:rFonts w:ascii="Luciole" w:hAnsi="Luciole" w:cstheme="minorBidi"/>
          <w:sz w:val="24"/>
          <w:lang w:eastAsia="en-US"/>
        </w:rPr>
        <w:t xml:space="preserve"> Millefleurs de Cadaujac, SCIC </w:t>
      </w:r>
      <w:proofErr w:type="spellStart"/>
      <w:r>
        <w:rPr>
          <w:rFonts w:ascii="Luciole" w:hAnsi="Luciole" w:cstheme="minorBidi"/>
          <w:sz w:val="24"/>
          <w:lang w:eastAsia="en-US"/>
        </w:rPr>
        <w:t>Toï</w:t>
      </w:r>
      <w:proofErr w:type="spellEnd"/>
      <w:r>
        <w:rPr>
          <w:rFonts w:ascii="Luciole" w:hAnsi="Luciole" w:cstheme="minorBidi"/>
          <w:sz w:val="24"/>
          <w:lang w:eastAsia="en-US"/>
        </w:rPr>
        <w:t xml:space="preserve"> </w:t>
      </w:r>
      <w:proofErr w:type="spellStart"/>
      <w:r>
        <w:rPr>
          <w:rFonts w:ascii="Luciole" w:hAnsi="Luciole" w:cstheme="minorBidi"/>
          <w:sz w:val="24"/>
          <w:lang w:eastAsia="en-US"/>
        </w:rPr>
        <w:t>Toï</w:t>
      </w:r>
      <w:proofErr w:type="spellEnd"/>
      <w:r>
        <w:rPr>
          <w:rFonts w:ascii="Luciole" w:hAnsi="Luciole" w:cstheme="minorBidi"/>
          <w:sz w:val="24"/>
          <w:lang w:eastAsia="en-US"/>
        </w:rPr>
        <w:t xml:space="preserve"> </w:t>
      </w:r>
      <w:proofErr w:type="spellStart"/>
      <w:r>
        <w:rPr>
          <w:rFonts w:ascii="Luciole" w:hAnsi="Luciole" w:cstheme="minorBidi"/>
          <w:sz w:val="24"/>
          <w:lang w:eastAsia="en-US"/>
        </w:rPr>
        <w:t>Toï</w:t>
      </w:r>
      <w:proofErr w:type="spellEnd"/>
      <w:r>
        <w:rPr>
          <w:rFonts w:ascii="Luciole" w:hAnsi="Luciole" w:cstheme="minorBidi"/>
          <w:sz w:val="24"/>
          <w:lang w:eastAsia="en-US"/>
        </w:rPr>
        <w:t xml:space="preserve">, Théâtre des </w:t>
      </w:r>
      <w:proofErr w:type="spellStart"/>
      <w:r>
        <w:rPr>
          <w:rFonts w:ascii="Luciole" w:hAnsi="Luciole" w:cstheme="minorBidi"/>
          <w:sz w:val="24"/>
          <w:lang w:eastAsia="en-US"/>
        </w:rPr>
        <w:t>Beaux Arts</w:t>
      </w:r>
      <w:proofErr w:type="spellEnd"/>
      <w:r>
        <w:rPr>
          <w:rFonts w:ascii="Luciole" w:hAnsi="Luciole" w:cstheme="minorBidi"/>
          <w:sz w:val="24"/>
          <w:lang w:eastAsia="en-US"/>
        </w:rPr>
        <w:t>, Ville de Cadaujac, Ligue de l’Enseignement</w:t>
      </w:r>
    </w:p>
    <w:p w14:paraId="34B24C51" w14:textId="77777777" w:rsidR="00604EBB" w:rsidRDefault="00604EBB" w:rsidP="00604EBB"/>
    <w:p w14:paraId="372687CF" w14:textId="7428F414" w:rsidR="00604EBB" w:rsidRDefault="00604EBB" w:rsidP="00604EBB">
      <w:pPr>
        <w:pStyle w:val="Titre2"/>
      </w:pPr>
      <w:bookmarkStart w:id="5" w:name="_Toc243036480"/>
      <w:r>
        <w:t>10h30-12h30</w:t>
      </w:r>
      <w:r>
        <w:tab/>
        <w:t>Conférence</w:t>
      </w:r>
      <w:r w:rsidR="00651C3B">
        <w:t xml:space="preserve"> </w:t>
      </w:r>
      <w:r>
        <w:t>Démocratie, culture et santé</w:t>
      </w:r>
      <w:bookmarkEnd w:id="5"/>
    </w:p>
    <w:p w14:paraId="5C34EC82" w14:textId="77777777" w:rsidR="00604EBB" w:rsidRDefault="00604EBB" w:rsidP="00604EBB"/>
    <w:p w14:paraId="75622F09" w14:textId="77777777" w:rsidR="00604EBB" w:rsidRDefault="00604EBB" w:rsidP="00604EBB">
      <w:r>
        <w:t xml:space="preserve">Les discours institutionnels et politiques présentent souvent la citoyenneté et les droits culturels qui y sont attachés comme des droits individuels : égalité devant la loi, égalité d’accès à la santé ou à la culture. Nous nous intéresserons ici à un tournant important dans les institutions : celui d’une redéfinition des droits culturels comme droit à produire ensemble (avec les patients, les aidants et les soignants) des créations artistiques et culturelles. Ce tournant saisit parfaitement le sens authentique de la démocratie en général et de la démocratie sanitaire en particulier. Il suppose plus fondamentalement la reconnaissance de son fond tragique : celui de l’incertitude radicale quant au sens du monde et de l’absence d’une culture unique de référence. </w:t>
      </w:r>
    </w:p>
    <w:p w14:paraId="52B3571E" w14:textId="77777777" w:rsidR="00604EBB" w:rsidRDefault="00604EBB" w:rsidP="00604EBB"/>
    <w:p w14:paraId="4521F4A3" w14:textId="77777777" w:rsidR="00604EBB" w:rsidRPr="00651C3B" w:rsidRDefault="00604EBB" w:rsidP="00604EBB">
      <w:pPr>
        <w:rPr>
          <w:u w:val="single"/>
        </w:rPr>
      </w:pPr>
      <w:r w:rsidRPr="00651C3B">
        <w:rPr>
          <w:u w:val="single"/>
        </w:rPr>
        <w:t>Intervenants</w:t>
      </w:r>
    </w:p>
    <w:p w14:paraId="4C5BBFC1" w14:textId="70879778" w:rsidR="0054411C" w:rsidRDefault="00604EBB" w:rsidP="00604EBB">
      <w:r w:rsidRPr="00651C3B">
        <w:rPr>
          <w:b/>
          <w:bCs/>
        </w:rPr>
        <w:t>Barbara Stiegler</w:t>
      </w:r>
      <w:r>
        <w:t>, Professeur de philosophie politique à l’Université Bordeaux Montaigne. Spécialiste des libéralismes et de la démocratie</w:t>
      </w:r>
      <w:r w:rsidR="00784B3E">
        <w:br/>
      </w:r>
      <w:r w:rsidRPr="00651C3B">
        <w:rPr>
          <w:b/>
          <w:bCs/>
        </w:rPr>
        <w:t xml:space="preserve">Christophe </w:t>
      </w:r>
      <w:proofErr w:type="spellStart"/>
      <w:r w:rsidRPr="00651C3B">
        <w:rPr>
          <w:b/>
          <w:bCs/>
        </w:rPr>
        <w:t>Pébarthe</w:t>
      </w:r>
      <w:proofErr w:type="spellEnd"/>
      <w:r>
        <w:t>, Maître de conférences en histoire grecque. Spécialiste de l’Athènes classique et du champ des sciences sociales</w:t>
      </w:r>
      <w:r w:rsidR="0054411C">
        <w:br/>
      </w:r>
    </w:p>
    <w:p w14:paraId="590A89DA" w14:textId="692EF7C2" w:rsidR="00604EBB" w:rsidRDefault="00604EBB" w:rsidP="00604EBB">
      <w:pPr>
        <w:pStyle w:val="Titre2"/>
      </w:pPr>
      <w:bookmarkStart w:id="6" w:name="_Toc243036481"/>
      <w:r>
        <w:t xml:space="preserve">12h30-13h45 </w:t>
      </w:r>
      <w:r>
        <w:tab/>
        <w:t>Pause déjeuner</w:t>
      </w:r>
      <w:bookmarkEnd w:id="6"/>
    </w:p>
    <w:p w14:paraId="49E3BDB8" w14:textId="6274B4B7" w:rsidR="00604EBB" w:rsidRDefault="00604EBB" w:rsidP="00604EBB"/>
    <w:p w14:paraId="375E898C" w14:textId="7198A58E" w:rsidR="007E08BA" w:rsidRDefault="007E08BA" w:rsidP="007E08BA">
      <w:pPr>
        <w:pStyle w:val="Titre2"/>
      </w:pPr>
      <w:bookmarkStart w:id="7" w:name="_Toc243036482"/>
      <w:r>
        <w:lastRenderedPageBreak/>
        <w:t>13h45-14h</w:t>
      </w:r>
      <w:r>
        <w:tab/>
      </w:r>
      <w:r w:rsidR="00CA760C">
        <w:t>Vidéo</w:t>
      </w:r>
      <w:r w:rsidR="00CA760C">
        <w:rPr>
          <w:rFonts w:ascii="Calibri" w:hAnsi="Calibri" w:cs="Calibri"/>
        </w:rPr>
        <w:t> </w:t>
      </w:r>
      <w:r w:rsidR="00CA760C">
        <w:t xml:space="preserve">: </w:t>
      </w:r>
      <w:r w:rsidR="003021ED" w:rsidRPr="003021ED">
        <w:t xml:space="preserve">Créer pour grandir - Présentation de La Source </w:t>
      </w:r>
      <w:proofErr w:type="spellStart"/>
      <w:r w:rsidR="003021ED" w:rsidRPr="003021ED">
        <w:t>Garouste-Iturria</w:t>
      </w:r>
      <w:bookmarkEnd w:id="7"/>
      <w:proofErr w:type="spellEnd"/>
      <w:r w:rsidR="003021ED">
        <w:br/>
      </w:r>
    </w:p>
    <w:p w14:paraId="76316AC9" w14:textId="537CB0D4" w:rsidR="00CA760C" w:rsidRDefault="003021ED" w:rsidP="00CA760C">
      <w:r w:rsidRPr="003021ED">
        <w:t xml:space="preserve">La Source </w:t>
      </w:r>
      <w:proofErr w:type="spellStart"/>
      <w:r w:rsidRPr="003021ED">
        <w:t>Garouste</w:t>
      </w:r>
      <w:proofErr w:type="spellEnd"/>
      <w:r w:rsidRPr="003021ED">
        <w:t xml:space="preserve"> - </w:t>
      </w:r>
      <w:proofErr w:type="spellStart"/>
      <w:r w:rsidRPr="003021ED">
        <w:t>Iturria</w:t>
      </w:r>
      <w:proofErr w:type="spellEnd"/>
      <w:r w:rsidRPr="003021ED">
        <w:t xml:space="preserve">, membre du réseau La Source </w:t>
      </w:r>
      <w:proofErr w:type="spellStart"/>
      <w:r w:rsidRPr="003021ED">
        <w:t>Garouste</w:t>
      </w:r>
      <w:proofErr w:type="spellEnd"/>
      <w:r w:rsidRPr="003021ED">
        <w:t>, est une association d’intérêt général à vocation sociale et éducative par l'expression artistique, à destination des enfants et des jeunes, ainsi que de leurs familles. Découvrez les ateliers menés en milieu médico-social</w:t>
      </w:r>
      <w:r>
        <w:t>.</w:t>
      </w:r>
    </w:p>
    <w:p w14:paraId="3B5CDC6D" w14:textId="523AF9A8" w:rsidR="00CA760C" w:rsidRPr="00CA760C" w:rsidRDefault="00CA760C" w:rsidP="00CA760C">
      <w:pPr>
        <w:rPr>
          <w:b/>
          <w:bCs/>
        </w:rPr>
      </w:pPr>
      <w:r w:rsidRPr="00CA760C">
        <w:rPr>
          <w:b/>
          <w:bCs/>
        </w:rPr>
        <w:t xml:space="preserve">En présence de Gérard </w:t>
      </w:r>
      <w:proofErr w:type="spellStart"/>
      <w:r w:rsidRPr="00CA760C">
        <w:rPr>
          <w:b/>
          <w:bCs/>
        </w:rPr>
        <w:t>Garouste</w:t>
      </w:r>
      <w:proofErr w:type="spellEnd"/>
      <w:r>
        <w:rPr>
          <w:b/>
          <w:bCs/>
        </w:rPr>
        <w:t>,</w:t>
      </w:r>
      <w:r w:rsidR="003B6A84">
        <w:rPr>
          <w:b/>
          <w:bCs/>
        </w:rPr>
        <w:t xml:space="preserve"> artiste co-fondateur de La Source </w:t>
      </w:r>
      <w:proofErr w:type="spellStart"/>
      <w:r w:rsidR="003B6A84">
        <w:rPr>
          <w:b/>
          <w:bCs/>
        </w:rPr>
        <w:t>Garouste</w:t>
      </w:r>
      <w:proofErr w:type="spellEnd"/>
      <w:r w:rsidR="003B6A84">
        <w:rPr>
          <w:b/>
          <w:bCs/>
        </w:rPr>
        <w:t>.</w:t>
      </w:r>
    </w:p>
    <w:p w14:paraId="3245B5DC" w14:textId="77777777" w:rsidR="007E08BA" w:rsidRPr="00604EBB" w:rsidRDefault="007E08BA" w:rsidP="00604EBB"/>
    <w:p w14:paraId="0457678F" w14:textId="5CD4177F" w:rsidR="00604EBB" w:rsidRDefault="00604EBB" w:rsidP="00604EBB">
      <w:pPr>
        <w:pStyle w:val="Titre2"/>
      </w:pPr>
      <w:bookmarkStart w:id="8" w:name="_Toc243036483"/>
      <w:r>
        <w:t>1</w:t>
      </w:r>
      <w:r w:rsidR="00CA760C">
        <w:t>4h</w:t>
      </w:r>
      <w:r>
        <w:t>-1</w:t>
      </w:r>
      <w:r w:rsidR="00CA760C">
        <w:t>5</w:t>
      </w:r>
      <w:r>
        <w:t>h</w:t>
      </w:r>
      <w:r>
        <w:tab/>
      </w:r>
      <w:r w:rsidR="00CA760C">
        <w:t>Table ronde</w:t>
      </w:r>
      <w:r w:rsidR="00CA760C">
        <w:rPr>
          <w:rFonts w:ascii="Calibri" w:hAnsi="Calibri" w:cs="Calibri"/>
        </w:rPr>
        <w:t> </w:t>
      </w:r>
      <w:r w:rsidR="00CA760C">
        <w:t>:</w:t>
      </w:r>
      <w:r w:rsidR="00CA760C" w:rsidRPr="00CA760C">
        <w:t xml:space="preserve"> </w:t>
      </w:r>
      <w:r w:rsidR="002F1F22">
        <w:t>Droits culturels</w:t>
      </w:r>
      <w:r w:rsidR="002F1F22">
        <w:rPr>
          <w:rFonts w:ascii="Calibri" w:hAnsi="Calibri" w:cs="Calibri"/>
        </w:rPr>
        <w:t> </w:t>
      </w:r>
      <w:r w:rsidR="002F1F22">
        <w:t xml:space="preserve">: </w:t>
      </w:r>
      <w:r w:rsidR="00935040">
        <w:t>Une responsabilité à plusieurs voix</w:t>
      </w:r>
      <w:bookmarkEnd w:id="8"/>
    </w:p>
    <w:p w14:paraId="22C665C8" w14:textId="77777777" w:rsidR="00604EBB" w:rsidRPr="00604EBB" w:rsidRDefault="00604EBB" w:rsidP="00604EBB"/>
    <w:p w14:paraId="55DE4441" w14:textId="4A31F544" w:rsidR="00935040" w:rsidRDefault="002F1F22" w:rsidP="00604EBB">
      <w:r>
        <w:t>Pendant un an, un groupe de travail s’est rassemblé pour travailler sur ce qui se joue, concrètement, autour des droits culturels dans les coopérations culture et santé. Cette table ronde partira de cette parole pour ouvrir un temps de résonances avec celles et ceux qui accompagnent ces projets au quotidien — ce qui fait écho à leur expérience, ce qui les surprend, ce que cela déplace dans leur manière de soutenir.</w:t>
      </w:r>
    </w:p>
    <w:p w14:paraId="799B0386" w14:textId="77777777" w:rsidR="005903DF" w:rsidRDefault="005903DF" w:rsidP="00604EBB"/>
    <w:p w14:paraId="40D3154A" w14:textId="77777777" w:rsidR="003A3105" w:rsidRPr="00651C3B" w:rsidRDefault="003A3105" w:rsidP="003A3105">
      <w:pPr>
        <w:rPr>
          <w:u w:val="single"/>
        </w:rPr>
      </w:pPr>
      <w:r w:rsidRPr="00651C3B">
        <w:rPr>
          <w:u w:val="single"/>
        </w:rPr>
        <w:t xml:space="preserve">Modératrice </w:t>
      </w:r>
    </w:p>
    <w:p w14:paraId="7CE494B7" w14:textId="77777777" w:rsidR="003A3105" w:rsidRDefault="003A3105" w:rsidP="003A3105">
      <w:r w:rsidRPr="00651C3B">
        <w:rPr>
          <w:b/>
          <w:bCs/>
        </w:rPr>
        <w:t>Sophie Massieu</w:t>
      </w:r>
      <w:r>
        <w:t>, Journaliste spécialisée en information sociale</w:t>
      </w:r>
    </w:p>
    <w:p w14:paraId="151D4FFC" w14:textId="4F9658EC" w:rsidR="00604EBB" w:rsidRPr="00651C3B" w:rsidRDefault="00604EBB" w:rsidP="00604EBB">
      <w:pPr>
        <w:rPr>
          <w:u w:val="single"/>
        </w:rPr>
      </w:pPr>
      <w:r w:rsidRPr="00651C3B">
        <w:rPr>
          <w:u w:val="single"/>
        </w:rPr>
        <w:t>Intervenant</w:t>
      </w:r>
      <w:r w:rsidR="003B6A84">
        <w:rPr>
          <w:u w:val="single"/>
        </w:rPr>
        <w:t>s</w:t>
      </w:r>
    </w:p>
    <w:p w14:paraId="14A10C16" w14:textId="4A87541F" w:rsidR="003A3105" w:rsidRPr="003A3105" w:rsidRDefault="003A3105" w:rsidP="003A3105">
      <w:pPr>
        <w:spacing w:before="100" w:beforeAutospacing="1" w:after="100" w:afterAutospacing="1" w:line="300" w:lineRule="atLeast"/>
      </w:pPr>
      <w:r w:rsidRPr="003A3105">
        <w:rPr>
          <w:b/>
          <w:bCs/>
        </w:rPr>
        <w:t>Audrey Juteau,</w:t>
      </w:r>
      <w:r w:rsidRPr="003A3105">
        <w:t xml:space="preserve"> psychologue clinicienne et docteure en psychologie clinique</w:t>
      </w:r>
      <w:r w:rsidR="00784B3E">
        <w:br/>
      </w:r>
      <w:r w:rsidRPr="003A3105">
        <w:rPr>
          <w:b/>
          <w:bCs/>
        </w:rPr>
        <w:t xml:space="preserve">Pierre </w:t>
      </w:r>
      <w:proofErr w:type="spellStart"/>
      <w:r w:rsidRPr="003A3105">
        <w:rPr>
          <w:b/>
          <w:bCs/>
        </w:rPr>
        <w:t>Lafaille</w:t>
      </w:r>
      <w:proofErr w:type="spellEnd"/>
      <w:r w:rsidRPr="003A3105">
        <w:rPr>
          <w:b/>
          <w:bCs/>
        </w:rPr>
        <w:t>,</w:t>
      </w:r>
      <w:r w:rsidRPr="003A3105">
        <w:t xml:space="preserve"> chargé de projets – Droits culturels, Halle des Douve</w:t>
      </w:r>
      <w:r w:rsidR="00784B3E">
        <w:br/>
      </w:r>
      <w:r w:rsidRPr="003A3105">
        <w:rPr>
          <w:b/>
          <w:bCs/>
        </w:rPr>
        <w:t>Lionel Miossec,</w:t>
      </w:r>
      <w:r w:rsidRPr="003A3105">
        <w:t xml:space="preserve"> Cadre Socio-éducatif / Responsable du Service Animation - Clinique FSEF d'Aire sur l'Adour</w:t>
      </w:r>
      <w:r w:rsidR="00784B3E">
        <w:br/>
      </w:r>
      <w:r w:rsidRPr="003A3105">
        <w:rPr>
          <w:b/>
          <w:bCs/>
        </w:rPr>
        <w:t>Paul Soquet-</w:t>
      </w:r>
      <w:proofErr w:type="spellStart"/>
      <w:r w:rsidRPr="003A3105">
        <w:rPr>
          <w:b/>
          <w:bCs/>
        </w:rPr>
        <w:t>Martegoute</w:t>
      </w:r>
      <w:proofErr w:type="spellEnd"/>
      <w:r w:rsidRPr="003A3105">
        <w:rPr>
          <w:b/>
          <w:bCs/>
        </w:rPr>
        <w:t>,</w:t>
      </w:r>
      <w:r w:rsidRPr="003A3105">
        <w:t xml:space="preserve"> artiste peintre</w:t>
      </w:r>
    </w:p>
    <w:p w14:paraId="794256A0" w14:textId="77777777" w:rsidR="0054411C" w:rsidRDefault="0054411C" w:rsidP="00604EBB"/>
    <w:p w14:paraId="153ADE0A" w14:textId="741F1DB9" w:rsidR="0054411C" w:rsidRDefault="0054411C" w:rsidP="0054411C">
      <w:pPr>
        <w:pStyle w:val="Titre2"/>
      </w:pPr>
      <w:bookmarkStart w:id="9" w:name="_Toc243036484"/>
      <w:r>
        <w:t>15h-15h15</w:t>
      </w:r>
      <w:r>
        <w:tab/>
        <w:t>Vidéo</w:t>
      </w:r>
      <w:r>
        <w:rPr>
          <w:rFonts w:ascii="Calibri" w:hAnsi="Calibri" w:cs="Calibri"/>
        </w:rPr>
        <w:t> </w:t>
      </w:r>
      <w:r>
        <w:t>: Prendre soin</w:t>
      </w:r>
      <w:bookmarkEnd w:id="9"/>
    </w:p>
    <w:p w14:paraId="7E6EFA53" w14:textId="77777777" w:rsidR="0054411C" w:rsidRDefault="0054411C" w:rsidP="0054411C">
      <w:pPr>
        <w:pStyle w:val="NormalWeb"/>
        <w:spacing w:before="0" w:beforeAutospacing="0" w:after="0" w:afterAutospacing="0"/>
        <w:jc w:val="both"/>
        <w:rPr>
          <w:rFonts w:ascii="Luciole" w:hAnsi="Luciole" w:cstheme="minorBidi"/>
          <w:sz w:val="24"/>
          <w:lang w:eastAsia="en-US"/>
        </w:rPr>
      </w:pPr>
    </w:p>
    <w:p w14:paraId="1CF5E09C" w14:textId="20231F28" w:rsidR="0054411C" w:rsidRPr="0054411C" w:rsidRDefault="0054411C" w:rsidP="0054411C">
      <w:pPr>
        <w:pStyle w:val="NormalWeb"/>
        <w:spacing w:before="0" w:beforeAutospacing="0" w:after="0" w:afterAutospacing="0"/>
        <w:jc w:val="both"/>
        <w:rPr>
          <w:rFonts w:ascii="Luciole" w:hAnsi="Luciole" w:cstheme="minorBidi"/>
          <w:sz w:val="24"/>
          <w:lang w:eastAsia="en-US"/>
        </w:rPr>
      </w:pPr>
      <w:r w:rsidRPr="0054411C">
        <w:rPr>
          <w:rFonts w:ascii="Luciole" w:hAnsi="Luciole" w:cstheme="minorBidi"/>
          <w:sz w:val="24"/>
          <w:lang w:eastAsia="en-US"/>
        </w:rPr>
        <w:t xml:space="preserve">Prendre Soin (2024) est le second spectacle d’un </w:t>
      </w:r>
      <w:proofErr w:type="spellStart"/>
      <w:r w:rsidRPr="0054411C">
        <w:rPr>
          <w:rFonts w:ascii="Luciole" w:hAnsi="Luciole" w:cstheme="minorBidi"/>
          <w:sz w:val="24"/>
          <w:lang w:eastAsia="en-US"/>
        </w:rPr>
        <w:t>tryptique</w:t>
      </w:r>
      <w:proofErr w:type="spellEnd"/>
      <w:r w:rsidRPr="0054411C">
        <w:rPr>
          <w:rFonts w:ascii="Luciole" w:hAnsi="Luciole" w:cstheme="minorBidi"/>
          <w:sz w:val="24"/>
          <w:lang w:eastAsia="en-US"/>
        </w:rPr>
        <w:t xml:space="preserve"> sur le soin initié en 2023 par Daniela Labbé Cabrera. Cette création qui s’écrit à partir des récits et gestes de soin des </w:t>
      </w:r>
      <w:proofErr w:type="spellStart"/>
      <w:proofErr w:type="gramStart"/>
      <w:r w:rsidRPr="0054411C">
        <w:rPr>
          <w:rFonts w:ascii="Luciole" w:hAnsi="Luciole" w:cstheme="minorBidi"/>
          <w:sz w:val="24"/>
          <w:lang w:eastAsia="en-US"/>
        </w:rPr>
        <w:t>infirmier.ère</w:t>
      </w:r>
      <w:proofErr w:type="gramEnd"/>
      <w:r w:rsidRPr="0054411C">
        <w:rPr>
          <w:rFonts w:ascii="Luciole" w:hAnsi="Luciole" w:cstheme="minorBidi"/>
          <w:sz w:val="24"/>
          <w:lang w:eastAsia="en-US"/>
        </w:rPr>
        <w:t>.s</w:t>
      </w:r>
      <w:proofErr w:type="spellEnd"/>
      <w:r w:rsidRPr="0054411C">
        <w:rPr>
          <w:rFonts w:ascii="Luciole" w:hAnsi="Luciole" w:cstheme="minorBidi"/>
          <w:sz w:val="24"/>
          <w:lang w:eastAsia="en-US"/>
        </w:rPr>
        <w:t xml:space="preserve"> et aides </w:t>
      </w:r>
      <w:proofErr w:type="spellStart"/>
      <w:r w:rsidRPr="0054411C">
        <w:rPr>
          <w:rFonts w:ascii="Luciole" w:hAnsi="Luciole" w:cstheme="minorBidi"/>
          <w:sz w:val="24"/>
          <w:lang w:eastAsia="en-US"/>
        </w:rPr>
        <w:t>soignant.e.s</w:t>
      </w:r>
      <w:proofErr w:type="spellEnd"/>
      <w:r w:rsidRPr="0054411C">
        <w:rPr>
          <w:rFonts w:ascii="Luciole" w:hAnsi="Luciole" w:cstheme="minorBidi"/>
          <w:sz w:val="24"/>
          <w:lang w:eastAsia="en-US"/>
        </w:rPr>
        <w:t xml:space="preserve"> qui participent au processus, cherche à rendre compte de cette place si importante, et pourtant la plupart du temps invisible, qu'ils et elles tiennent dans nos vies.</w:t>
      </w:r>
      <w:r w:rsidRPr="0054411C">
        <w:rPr>
          <w:sz w:val="24"/>
          <w:lang w:eastAsia="en-US"/>
        </w:rPr>
        <w:t> </w:t>
      </w:r>
    </w:p>
    <w:p w14:paraId="1FB694AB" w14:textId="77777777" w:rsidR="0054411C" w:rsidRPr="0054411C" w:rsidRDefault="0054411C" w:rsidP="0054411C">
      <w:pPr>
        <w:pStyle w:val="NormalWeb"/>
        <w:spacing w:before="0" w:beforeAutospacing="0" w:after="0" w:afterAutospacing="0"/>
        <w:jc w:val="both"/>
        <w:rPr>
          <w:rFonts w:ascii="Luciole" w:hAnsi="Luciole" w:cstheme="minorBidi"/>
          <w:sz w:val="24"/>
          <w:lang w:eastAsia="en-US"/>
        </w:rPr>
      </w:pPr>
      <w:r w:rsidRPr="0054411C">
        <w:rPr>
          <w:rFonts w:ascii="Luciole" w:hAnsi="Luciole" w:cstheme="minorBidi"/>
          <w:sz w:val="24"/>
          <w:lang w:eastAsia="en-US"/>
        </w:rPr>
        <w:t xml:space="preserve">Trois interprètes se mêlent aux </w:t>
      </w:r>
      <w:proofErr w:type="spellStart"/>
      <w:r w:rsidRPr="0054411C">
        <w:rPr>
          <w:rFonts w:ascii="Luciole" w:hAnsi="Luciole" w:cstheme="minorBidi"/>
          <w:sz w:val="24"/>
          <w:lang w:eastAsia="en-US"/>
        </w:rPr>
        <w:t>soignant.</w:t>
      </w:r>
      <w:proofErr w:type="gramStart"/>
      <w:r w:rsidRPr="0054411C">
        <w:rPr>
          <w:rFonts w:ascii="Luciole" w:hAnsi="Luciole" w:cstheme="minorBidi"/>
          <w:sz w:val="24"/>
          <w:lang w:eastAsia="en-US"/>
        </w:rPr>
        <w:t>e.s</w:t>
      </w:r>
      <w:proofErr w:type="spellEnd"/>
      <w:proofErr w:type="gramEnd"/>
      <w:r w:rsidRPr="0054411C">
        <w:rPr>
          <w:rFonts w:ascii="Luciole" w:hAnsi="Luciole" w:cstheme="minorBidi"/>
          <w:sz w:val="24"/>
          <w:lang w:eastAsia="en-US"/>
        </w:rPr>
        <w:t xml:space="preserve"> sur scène pour dire la beauté du soin.</w:t>
      </w:r>
    </w:p>
    <w:p w14:paraId="3A722F5A" w14:textId="0F3F5B94" w:rsidR="0054411C" w:rsidRPr="0054411C" w:rsidRDefault="0054411C" w:rsidP="0054411C">
      <w:pPr>
        <w:pStyle w:val="NormalWeb"/>
        <w:spacing w:before="0" w:beforeAutospacing="0" w:after="0" w:afterAutospacing="0"/>
        <w:rPr>
          <w:rFonts w:ascii="Luciole" w:hAnsi="Luciole" w:cstheme="minorBidi"/>
          <w:sz w:val="24"/>
          <w:lang w:eastAsia="en-US"/>
        </w:rPr>
      </w:pPr>
      <w:r w:rsidRPr="0054411C">
        <w:rPr>
          <w:rFonts w:ascii="Luciole" w:hAnsi="Luciole" w:cstheme="minorBidi"/>
          <w:sz w:val="24"/>
          <w:lang w:eastAsia="en-US"/>
        </w:rPr>
        <w:t xml:space="preserve">Ce film a été tourné et réalisé par Franck Frappa pendant sa création au Théâtre Jean Lurçat - </w:t>
      </w:r>
      <w:proofErr w:type="spellStart"/>
      <w:r w:rsidRPr="0054411C">
        <w:rPr>
          <w:rFonts w:ascii="Luciole" w:hAnsi="Luciole" w:cstheme="minorBidi"/>
          <w:sz w:val="24"/>
          <w:lang w:eastAsia="en-US"/>
        </w:rPr>
        <w:t>Scene</w:t>
      </w:r>
      <w:proofErr w:type="spellEnd"/>
      <w:r w:rsidRPr="0054411C">
        <w:rPr>
          <w:rFonts w:ascii="Luciole" w:hAnsi="Luciole" w:cstheme="minorBidi"/>
          <w:sz w:val="24"/>
          <w:lang w:eastAsia="en-US"/>
        </w:rPr>
        <w:t xml:space="preserve"> Nationale d’Aubusson, principal </w:t>
      </w:r>
      <w:proofErr w:type="spellStart"/>
      <w:r w:rsidRPr="0054411C">
        <w:rPr>
          <w:rFonts w:ascii="Luciole" w:hAnsi="Luciole" w:cstheme="minorBidi"/>
          <w:sz w:val="24"/>
          <w:lang w:eastAsia="en-US"/>
        </w:rPr>
        <w:t>co</w:t>
      </w:r>
      <w:proofErr w:type="spellEnd"/>
      <w:r w:rsidRPr="0054411C">
        <w:rPr>
          <w:rFonts w:ascii="Luciole" w:hAnsi="Luciole" w:cstheme="minorBidi"/>
          <w:sz w:val="24"/>
          <w:lang w:eastAsia="en-US"/>
        </w:rPr>
        <w:t xml:space="preserve"> producteur,</w:t>
      </w:r>
      <w:r w:rsidRPr="0054411C">
        <w:rPr>
          <w:sz w:val="24"/>
          <w:lang w:eastAsia="en-US"/>
        </w:rPr>
        <w:t> </w:t>
      </w:r>
      <w:r w:rsidRPr="0054411C">
        <w:rPr>
          <w:rFonts w:ascii="Luciole" w:hAnsi="Luciole" w:cstheme="minorBidi"/>
          <w:sz w:val="24"/>
          <w:lang w:eastAsia="en-US"/>
        </w:rPr>
        <w:t>et retrace le processus de cr</w:t>
      </w:r>
      <w:r w:rsidRPr="0054411C">
        <w:rPr>
          <w:rFonts w:ascii="Luciole" w:hAnsi="Luciole" w:cs="Luciole"/>
          <w:sz w:val="24"/>
          <w:lang w:eastAsia="en-US"/>
        </w:rPr>
        <w:t>é</w:t>
      </w:r>
      <w:r w:rsidRPr="0054411C">
        <w:rPr>
          <w:rFonts w:ascii="Luciole" w:hAnsi="Luciole" w:cstheme="minorBidi"/>
          <w:sz w:val="24"/>
          <w:lang w:eastAsia="en-US"/>
        </w:rPr>
        <w:t>ation au plateau.</w:t>
      </w:r>
      <w:r w:rsidRPr="0054411C">
        <w:rPr>
          <w:sz w:val="24"/>
          <w:lang w:eastAsia="en-US"/>
        </w:rPr>
        <w:t> </w:t>
      </w:r>
    </w:p>
    <w:p w14:paraId="1A2D2858" w14:textId="77777777" w:rsidR="0054411C" w:rsidRPr="0054411C" w:rsidRDefault="0054411C" w:rsidP="0054411C">
      <w:pPr>
        <w:pStyle w:val="NormalWeb"/>
        <w:spacing w:before="0" w:beforeAutospacing="0" w:after="0" w:afterAutospacing="0"/>
        <w:rPr>
          <w:rFonts w:ascii="Luciole" w:hAnsi="Luciole" w:cstheme="minorBidi"/>
          <w:sz w:val="24"/>
          <w:lang w:eastAsia="en-US"/>
        </w:rPr>
      </w:pPr>
    </w:p>
    <w:p w14:paraId="517189DD" w14:textId="2CF3CD99" w:rsidR="0054411C" w:rsidRPr="0054411C" w:rsidRDefault="0054411C" w:rsidP="0054411C">
      <w:pPr>
        <w:pStyle w:val="NormalWeb"/>
        <w:spacing w:before="0" w:beforeAutospacing="0" w:after="0" w:afterAutospacing="0"/>
        <w:rPr>
          <w:rFonts w:ascii="Luciole" w:hAnsi="Luciole" w:cstheme="minorBidi"/>
          <w:sz w:val="24"/>
          <w:lang w:eastAsia="en-US"/>
        </w:rPr>
      </w:pPr>
      <w:r>
        <w:rPr>
          <w:rFonts w:ascii="Luciole" w:hAnsi="Luciole" w:cstheme="minorBidi"/>
          <w:sz w:val="24"/>
          <w:lang w:eastAsia="en-US"/>
        </w:rPr>
        <w:t>Crédits</w:t>
      </w:r>
      <w:r>
        <w:rPr>
          <w:sz w:val="24"/>
          <w:lang w:eastAsia="en-US"/>
        </w:rPr>
        <w:t> </w:t>
      </w:r>
      <w:r>
        <w:rPr>
          <w:rFonts w:ascii="Luciole" w:hAnsi="Luciole" w:cstheme="minorBidi"/>
          <w:sz w:val="24"/>
          <w:lang w:eastAsia="en-US"/>
        </w:rPr>
        <w:t xml:space="preserve">: </w:t>
      </w:r>
      <w:r w:rsidRPr="0054411C">
        <w:rPr>
          <w:rFonts w:ascii="Luciole" w:hAnsi="Luciole" w:cstheme="minorBidi"/>
          <w:sz w:val="24"/>
          <w:lang w:eastAsia="en-US"/>
        </w:rPr>
        <w:t xml:space="preserve">Conception et mise en scène Daniela Labbé Cabrera Chorégraphie Sébastien Ly Écriture Daniela Labbé Cabrera avec les </w:t>
      </w:r>
      <w:proofErr w:type="spellStart"/>
      <w:r w:rsidRPr="0054411C">
        <w:rPr>
          <w:rFonts w:ascii="Luciole" w:hAnsi="Luciole" w:cstheme="minorBidi"/>
          <w:sz w:val="24"/>
          <w:lang w:eastAsia="en-US"/>
        </w:rPr>
        <w:t>soignant.e.s</w:t>
      </w:r>
      <w:proofErr w:type="spellEnd"/>
      <w:r w:rsidRPr="0054411C">
        <w:rPr>
          <w:rFonts w:ascii="Luciole" w:hAnsi="Luciole" w:cstheme="minorBidi"/>
          <w:sz w:val="24"/>
          <w:lang w:eastAsia="en-US"/>
        </w:rPr>
        <w:t xml:space="preserve"> Dramaturgie Youness </w:t>
      </w:r>
      <w:proofErr w:type="spellStart"/>
      <w:r w:rsidRPr="0054411C">
        <w:rPr>
          <w:rFonts w:ascii="Luciole" w:hAnsi="Luciole" w:cstheme="minorBidi"/>
          <w:sz w:val="24"/>
          <w:lang w:eastAsia="en-US"/>
        </w:rPr>
        <w:t>Anzane</w:t>
      </w:r>
      <w:proofErr w:type="spellEnd"/>
      <w:r w:rsidRPr="0054411C">
        <w:rPr>
          <w:rFonts w:ascii="Luciole" w:hAnsi="Luciole" w:cstheme="minorBidi"/>
          <w:sz w:val="24"/>
          <w:lang w:eastAsia="en-US"/>
        </w:rPr>
        <w:t xml:space="preserve"> Avec les soignantes (Création) Nathalie Venant, Juliette </w:t>
      </w:r>
      <w:proofErr w:type="spellStart"/>
      <w:r w:rsidRPr="0054411C">
        <w:rPr>
          <w:rFonts w:ascii="Luciole" w:hAnsi="Luciole" w:cstheme="minorBidi"/>
          <w:sz w:val="24"/>
          <w:lang w:eastAsia="en-US"/>
        </w:rPr>
        <w:t>Watine</w:t>
      </w:r>
      <w:proofErr w:type="spellEnd"/>
      <w:r w:rsidRPr="0054411C">
        <w:rPr>
          <w:rFonts w:ascii="Luciole" w:hAnsi="Luciole" w:cstheme="minorBidi"/>
          <w:sz w:val="24"/>
          <w:lang w:eastAsia="en-US"/>
        </w:rPr>
        <w:t xml:space="preserve">, Évelyne </w:t>
      </w:r>
      <w:proofErr w:type="spellStart"/>
      <w:r w:rsidRPr="0054411C">
        <w:rPr>
          <w:rFonts w:ascii="Luciole" w:hAnsi="Luciole" w:cstheme="minorBidi"/>
          <w:sz w:val="24"/>
          <w:lang w:eastAsia="en-US"/>
        </w:rPr>
        <w:t>Pinlon</w:t>
      </w:r>
      <w:proofErr w:type="spellEnd"/>
      <w:r w:rsidRPr="0054411C">
        <w:rPr>
          <w:rFonts w:ascii="Luciole" w:hAnsi="Luciole" w:cstheme="minorBidi"/>
          <w:sz w:val="24"/>
          <w:lang w:eastAsia="en-US"/>
        </w:rPr>
        <w:t xml:space="preserve">, Isabelle Aupetit, Sophie </w:t>
      </w:r>
      <w:proofErr w:type="spellStart"/>
      <w:r w:rsidRPr="0054411C">
        <w:rPr>
          <w:rFonts w:ascii="Luciole" w:hAnsi="Luciole" w:cstheme="minorBidi"/>
          <w:sz w:val="24"/>
          <w:lang w:eastAsia="en-US"/>
        </w:rPr>
        <w:t>Smigiel</w:t>
      </w:r>
      <w:proofErr w:type="spellEnd"/>
      <w:r w:rsidRPr="0054411C">
        <w:rPr>
          <w:rFonts w:ascii="Luciole" w:hAnsi="Luciole" w:cstheme="minorBidi"/>
          <w:sz w:val="24"/>
          <w:lang w:eastAsia="en-US"/>
        </w:rPr>
        <w:t xml:space="preserve">, Fabienne </w:t>
      </w:r>
      <w:proofErr w:type="spellStart"/>
      <w:r w:rsidRPr="0054411C">
        <w:rPr>
          <w:rFonts w:ascii="Luciole" w:hAnsi="Luciole" w:cstheme="minorBidi"/>
          <w:sz w:val="24"/>
          <w:lang w:eastAsia="en-US"/>
        </w:rPr>
        <w:t>Fiette</w:t>
      </w:r>
      <w:proofErr w:type="spellEnd"/>
      <w:r w:rsidRPr="0054411C">
        <w:rPr>
          <w:rFonts w:ascii="Luciole" w:hAnsi="Luciole" w:cstheme="minorBidi"/>
          <w:sz w:val="24"/>
          <w:lang w:eastAsia="en-US"/>
        </w:rPr>
        <w:t xml:space="preserve"> et Brigitte </w:t>
      </w:r>
      <w:proofErr w:type="spellStart"/>
      <w:r w:rsidRPr="0054411C">
        <w:rPr>
          <w:rFonts w:ascii="Luciole" w:hAnsi="Luciole" w:cstheme="minorBidi"/>
          <w:sz w:val="24"/>
          <w:lang w:eastAsia="en-US"/>
        </w:rPr>
        <w:t>Lignan</w:t>
      </w:r>
      <w:proofErr w:type="spellEnd"/>
      <w:r w:rsidRPr="0054411C">
        <w:rPr>
          <w:rFonts w:ascii="Luciole" w:hAnsi="Luciole" w:cstheme="minorBidi"/>
          <w:sz w:val="24"/>
          <w:lang w:eastAsia="en-US"/>
        </w:rPr>
        <w:t xml:space="preserve"> Avec les interprètes Sébastien Ly, Julie </w:t>
      </w:r>
      <w:proofErr w:type="spellStart"/>
      <w:r w:rsidRPr="0054411C">
        <w:rPr>
          <w:rFonts w:ascii="Luciole" w:hAnsi="Luciole" w:cstheme="minorBidi"/>
          <w:sz w:val="24"/>
          <w:lang w:eastAsia="en-US"/>
        </w:rPr>
        <w:t>Lesgages</w:t>
      </w:r>
      <w:proofErr w:type="spellEnd"/>
      <w:r w:rsidRPr="0054411C">
        <w:rPr>
          <w:rFonts w:ascii="Luciole" w:hAnsi="Luciole" w:cstheme="minorBidi"/>
          <w:sz w:val="24"/>
          <w:lang w:eastAsia="en-US"/>
        </w:rPr>
        <w:t>, Anne-Élodie Sorlin Films et photographies Franck Frappa</w:t>
      </w:r>
      <w:r w:rsidRPr="0054411C">
        <w:rPr>
          <w:rFonts w:ascii="Arial" w:hAnsi="Arial" w:cs="Arial"/>
          <w:sz w:val="24"/>
          <w:lang w:eastAsia="en-US"/>
        </w:rPr>
        <w:t>​</w:t>
      </w:r>
      <w:r w:rsidRPr="0054411C">
        <w:rPr>
          <w:rFonts w:ascii="Luciole" w:hAnsi="Luciole" w:cstheme="minorBidi"/>
          <w:sz w:val="24"/>
          <w:lang w:eastAsia="en-US"/>
        </w:rPr>
        <w:t xml:space="preserve"> Administration-production Alexandre Gilbert</w:t>
      </w:r>
      <w:r w:rsidRPr="0054411C">
        <w:rPr>
          <w:sz w:val="24"/>
          <w:lang w:eastAsia="en-US"/>
        </w:rPr>
        <w:t> </w:t>
      </w:r>
      <w:r w:rsidRPr="0054411C">
        <w:rPr>
          <w:rFonts w:ascii="Luciole" w:hAnsi="Luciole" w:cstheme="minorBidi"/>
          <w:sz w:val="24"/>
          <w:lang w:eastAsia="en-US"/>
        </w:rPr>
        <w:t xml:space="preserve"> Production</w:t>
      </w:r>
      <w:r w:rsidRPr="0054411C">
        <w:rPr>
          <w:sz w:val="24"/>
          <w:lang w:eastAsia="en-US"/>
        </w:rPr>
        <w:t> </w:t>
      </w:r>
      <w:r w:rsidRPr="0054411C">
        <w:rPr>
          <w:rFonts w:ascii="Luciole" w:hAnsi="Luciole" w:cstheme="minorBidi"/>
          <w:sz w:val="24"/>
          <w:lang w:eastAsia="en-US"/>
        </w:rPr>
        <w:t xml:space="preserve"> Collectif I </w:t>
      </w:r>
      <w:proofErr w:type="spellStart"/>
      <w:r w:rsidRPr="0054411C">
        <w:rPr>
          <w:rFonts w:ascii="Luciole" w:hAnsi="Luciole" w:cstheme="minorBidi"/>
          <w:sz w:val="24"/>
          <w:lang w:eastAsia="en-US"/>
        </w:rPr>
        <w:t>am</w:t>
      </w:r>
      <w:proofErr w:type="spellEnd"/>
      <w:r w:rsidRPr="0054411C">
        <w:rPr>
          <w:rFonts w:ascii="Luciole" w:hAnsi="Luciole" w:cstheme="minorBidi"/>
          <w:sz w:val="24"/>
          <w:lang w:eastAsia="en-US"/>
        </w:rPr>
        <w:t xml:space="preserve"> a </w:t>
      </w:r>
      <w:proofErr w:type="spellStart"/>
      <w:r w:rsidRPr="0054411C">
        <w:rPr>
          <w:rFonts w:ascii="Luciole" w:hAnsi="Luciole" w:cstheme="minorBidi"/>
          <w:sz w:val="24"/>
          <w:lang w:eastAsia="en-US"/>
        </w:rPr>
        <w:t>bird</w:t>
      </w:r>
      <w:proofErr w:type="spellEnd"/>
      <w:r w:rsidRPr="0054411C">
        <w:rPr>
          <w:rFonts w:ascii="Luciole" w:hAnsi="Luciole" w:cstheme="minorBidi"/>
          <w:sz w:val="24"/>
          <w:lang w:eastAsia="en-US"/>
        </w:rPr>
        <w:t xml:space="preserve"> </w:t>
      </w:r>
      <w:proofErr w:type="spellStart"/>
      <w:r w:rsidRPr="0054411C">
        <w:rPr>
          <w:rFonts w:ascii="Luciole" w:hAnsi="Luciole" w:cstheme="minorBidi"/>
          <w:sz w:val="24"/>
          <w:lang w:eastAsia="en-US"/>
        </w:rPr>
        <w:t>now</w:t>
      </w:r>
      <w:proofErr w:type="spellEnd"/>
      <w:r w:rsidRPr="0054411C">
        <w:rPr>
          <w:rFonts w:ascii="Luciole" w:hAnsi="Luciole" w:cstheme="minorBidi"/>
          <w:sz w:val="24"/>
          <w:lang w:eastAsia="en-US"/>
        </w:rPr>
        <w:t xml:space="preserve"> Coproduction (Création) Théâtre Jean Lurçat- Scène Nationale d'Aubusson (23) Partenaires (Création) Hôpital d'Aubusson, CPTS La Licorne Avec le soutien de (Création) Fondation de France, Drac Aquitaine, ARS, Hôpital d'Aubusson, CPTS La Licorne</w:t>
      </w:r>
    </w:p>
    <w:p w14:paraId="68C43033" w14:textId="77777777" w:rsidR="0054411C" w:rsidRPr="0054411C" w:rsidRDefault="0054411C" w:rsidP="0054411C"/>
    <w:p w14:paraId="17182B1E" w14:textId="77777777" w:rsidR="0054411C" w:rsidRDefault="0054411C" w:rsidP="00604EBB"/>
    <w:p w14:paraId="5391E80D" w14:textId="615BE2FC" w:rsidR="00604EBB" w:rsidRDefault="00604EBB" w:rsidP="00604EBB">
      <w:pPr>
        <w:pStyle w:val="Titre2"/>
      </w:pPr>
      <w:bookmarkStart w:id="10" w:name="_Toc243036485"/>
      <w:r>
        <w:t>15h</w:t>
      </w:r>
      <w:r w:rsidR="003B6A84">
        <w:t>15</w:t>
      </w:r>
      <w:r>
        <w:t>-17h30</w:t>
      </w:r>
      <w:r>
        <w:tab/>
        <w:t>Visites ou Forum des projets, un choix possible</w:t>
      </w:r>
      <w:bookmarkEnd w:id="10"/>
    </w:p>
    <w:p w14:paraId="1F8021FA" w14:textId="77777777" w:rsidR="00604EBB" w:rsidRDefault="00604EBB" w:rsidP="00604EBB">
      <w:r>
        <w:t xml:space="preserve">Vous devez effectuer un choix entre l’une des visites ou le forum des projets lors de votre inscription. </w:t>
      </w:r>
    </w:p>
    <w:p w14:paraId="11A449D7" w14:textId="77777777" w:rsidR="00604EBB" w:rsidRDefault="00604EBB" w:rsidP="00604EBB">
      <w:r>
        <w:lastRenderedPageBreak/>
        <w:t>Les départs de visites se feront en groupe et accompagnés. Des informations concernant l’accès à ces lieux se trouvent en fin de programme.</w:t>
      </w:r>
    </w:p>
    <w:p w14:paraId="66B184A9" w14:textId="77777777" w:rsidR="00604EBB" w:rsidRPr="00604EBB" w:rsidRDefault="00604EBB" w:rsidP="00604EBB">
      <w:pPr>
        <w:rPr>
          <w:rStyle w:val="Titre3Car"/>
        </w:rPr>
      </w:pPr>
      <w:r>
        <w:t>•</w:t>
      </w:r>
      <w:r>
        <w:tab/>
      </w:r>
      <w:r w:rsidRPr="00604EBB">
        <w:rPr>
          <w:rStyle w:val="Titre3Car"/>
        </w:rPr>
        <w:t xml:space="preserve">Visite 1 : </w:t>
      </w:r>
      <w:proofErr w:type="spellStart"/>
      <w:r w:rsidRPr="00604EBB">
        <w:rPr>
          <w:rStyle w:val="Titre3Car"/>
        </w:rPr>
        <w:t>tnba</w:t>
      </w:r>
      <w:proofErr w:type="spellEnd"/>
      <w:r w:rsidRPr="00604EBB">
        <w:rPr>
          <w:rStyle w:val="Titre3Car"/>
        </w:rPr>
        <w:t xml:space="preserve"> et Centre de Santé Mentale MGEN</w:t>
      </w:r>
    </w:p>
    <w:p w14:paraId="433B3324" w14:textId="77777777" w:rsidR="00604EBB" w:rsidRDefault="00604EBB" w:rsidP="00604EBB">
      <w:r>
        <w:t xml:space="preserve">Depuis plusieurs années, le </w:t>
      </w:r>
      <w:proofErr w:type="spellStart"/>
      <w:r>
        <w:t>tnba</w:t>
      </w:r>
      <w:proofErr w:type="spellEnd"/>
      <w:r>
        <w:t xml:space="preserve">, théâtre national de Bordeaux Aquitaine, Centre dramatique national et l’hôpital de jour de la MGEN mènent une action autour du théâtre. Parti d’un simple parcours de spectateurs autour de plusieurs spectacles, le projet a mûri et s’est développé à la demande des </w:t>
      </w:r>
      <w:proofErr w:type="spellStart"/>
      <w:r>
        <w:t>soignant·es</w:t>
      </w:r>
      <w:proofErr w:type="spellEnd"/>
      <w:r>
        <w:t xml:space="preserve">, des </w:t>
      </w:r>
      <w:proofErr w:type="spellStart"/>
      <w:r>
        <w:t>participant·es</w:t>
      </w:r>
      <w:proofErr w:type="spellEnd"/>
      <w:r>
        <w:t xml:space="preserve"> et du </w:t>
      </w:r>
      <w:proofErr w:type="spellStart"/>
      <w:r>
        <w:t>tnba</w:t>
      </w:r>
      <w:proofErr w:type="spellEnd"/>
      <w:r>
        <w:t>.  Il a aujourd’hui pour vocation de permettre à des personnes en situation de vulnérabilité psychologique de mener un projet collectif et valorisant par l’immersion dans un parcours de spectateurs lié au théâtre, comportant de la pratique théâtrale, des spectacles à voir, l’expression des ressentis liés aux spectacles et leur inscription sur un support qui pourra être partagé au plus grand nombre.</w:t>
      </w:r>
    </w:p>
    <w:p w14:paraId="5125CD8F" w14:textId="77777777" w:rsidR="00604EBB" w:rsidRDefault="00604EBB" w:rsidP="00604EBB">
      <w:r>
        <w:t>●</w:t>
      </w:r>
      <w:r>
        <w:tab/>
      </w:r>
      <w:r w:rsidRPr="00604EBB">
        <w:rPr>
          <w:rStyle w:val="Titre3Car"/>
        </w:rPr>
        <w:t>Visite 2 : au Centre hospitalier Universitaire de Bordeaux</w:t>
      </w:r>
    </w:p>
    <w:p w14:paraId="324BCCDA" w14:textId="77777777" w:rsidR="00604EBB" w:rsidRDefault="00604EBB" w:rsidP="00604EBB">
      <w:r>
        <w:t>Gueules sacrées / Sandrin Mulas dans le service de chirurgie maxillo-faciale du CHU de Bordeaux. Au cœur d’un service de chirurgie maxillo-faciale, l’artiste-photographe Sandrine Mulas explore les formes du portrait à travers les images qu’elle réalise, mais aussi celles des soignants et des patients. Elle compose ainsi un récit collectif du soin, de la transformation et de la reconstruction. Des « gueules cassées » de la Première Guerre mondiale aux pratiques contemporaines, son projet retrace l’évolution d’une discipline qui façonne les visages et accompagne les existences. Venez à la rencontre de l’artiste et des soignants qui portent le projet !</w:t>
      </w:r>
    </w:p>
    <w:p w14:paraId="20FEA23C" w14:textId="77777777" w:rsidR="00604EBB" w:rsidRDefault="00604EBB" w:rsidP="00604EBB">
      <w:r>
        <w:t>●</w:t>
      </w:r>
      <w:r>
        <w:tab/>
      </w:r>
      <w:r w:rsidRPr="00604EBB">
        <w:rPr>
          <w:rStyle w:val="Titre3Car"/>
        </w:rPr>
        <w:t>Visite 3 : au Centre hospitalier Charles Perrens</w:t>
      </w:r>
    </w:p>
    <w:p w14:paraId="63A2A5DF" w14:textId="77777777" w:rsidR="00604EBB" w:rsidRDefault="00604EBB" w:rsidP="00604EBB">
      <w:r>
        <w:t xml:space="preserve">Établissement de santé mentale, le Centre Hospitalier Charles Perrens assure une mission de service public en matière de diagnostic de soins, d’enseignements, de recherche et de prévention. Comment la politique culturelle s’inscrit dans une dynamique institutionnelle ? De quelles manières les empreintes artistiques traversent- elles et interrogent-elles ce </w:t>
      </w:r>
      <w:r>
        <w:lastRenderedPageBreak/>
        <w:t xml:space="preserve">lieu ? En quoi les coopérations entre acteurs du soin et de la culture transforment les pratiques et invitent à une autre forme d’attention à l’autre, une autre façon de prendre soin ? Nous vous proposons une visite-rencontre autour des expériences et des projets qui rassemblent, intriguent, interrogent, nourrissent ou émerveillent. </w:t>
      </w:r>
    </w:p>
    <w:p w14:paraId="71C24030" w14:textId="77777777" w:rsidR="00604EBB" w:rsidRDefault="00604EBB" w:rsidP="00604EBB">
      <w:r>
        <w:t>●</w:t>
      </w:r>
      <w:r>
        <w:tab/>
      </w:r>
      <w:r w:rsidRPr="00604EBB">
        <w:rPr>
          <w:rStyle w:val="Titre3Car"/>
        </w:rPr>
        <w:t xml:space="preserve">Visite 4 : A </w:t>
      </w:r>
      <w:proofErr w:type="spellStart"/>
      <w:r w:rsidRPr="00604EBB">
        <w:rPr>
          <w:rStyle w:val="Titre3Car"/>
        </w:rPr>
        <w:t>l’Ehpad</w:t>
      </w:r>
      <w:proofErr w:type="spellEnd"/>
      <w:r w:rsidRPr="00604EBB">
        <w:rPr>
          <w:rStyle w:val="Titre3Car"/>
        </w:rPr>
        <w:t xml:space="preserve"> Village Terre-Nègre</w:t>
      </w:r>
    </w:p>
    <w:p w14:paraId="44256C05" w14:textId="77777777" w:rsidR="00604EBB" w:rsidRDefault="00604EBB" w:rsidP="00604EBB">
      <w:r>
        <w:t xml:space="preserve">Le Village Terre-Nègre est un </w:t>
      </w:r>
      <w:proofErr w:type="spellStart"/>
      <w:r>
        <w:t>Ehpad</w:t>
      </w:r>
      <w:proofErr w:type="spellEnd"/>
      <w:r>
        <w:t xml:space="preserve"> bordelais d'envergure qui redéfinit l'accueil du grand âge en se présentant comme un véritable lieu de vie. Cette structure associative se distingue par une approche domiciliaire innovante et envisage la culture comme un levier à la qualité de vie et de travail. Un lieu ouvert sur le monde, propice à l’action collective, créant du sensible, du vivant, du présent, du commun, des liens… Au programme : Exposition, Installation “Accompagner 2 Instants Précieux” de la réalisatrice Stéphanie Latatse et rencontre avec l’artiste Stéphanie Lataste, Emmanuel Chignon Directeur et Christophe Boery Coordinateur Vie Sociale.</w:t>
      </w:r>
    </w:p>
    <w:p w14:paraId="6AADDBF2" w14:textId="1299A79A" w:rsidR="00604EBB" w:rsidRDefault="00604EBB" w:rsidP="00604EBB">
      <w:r>
        <w:t>●</w:t>
      </w:r>
      <w:r w:rsidRPr="00604EBB">
        <w:rPr>
          <w:rStyle w:val="Titre3Car"/>
        </w:rPr>
        <w:tab/>
        <w:t>Visite 5 : Au Village Barbey</w:t>
      </w:r>
      <w:r w:rsidR="0066495D">
        <w:rPr>
          <w:rStyle w:val="Titre3Car"/>
        </w:rPr>
        <w:t xml:space="preserve"> et </w:t>
      </w:r>
      <w:proofErr w:type="spellStart"/>
      <w:r w:rsidR="0066495D">
        <w:rPr>
          <w:rStyle w:val="Titre3Car"/>
        </w:rPr>
        <w:t>Rockschool</w:t>
      </w:r>
      <w:proofErr w:type="spellEnd"/>
      <w:r w:rsidR="0066495D">
        <w:rPr>
          <w:rStyle w:val="Titre3Car"/>
        </w:rPr>
        <w:t xml:space="preserve"> Barbey</w:t>
      </w:r>
    </w:p>
    <w:p w14:paraId="2ADBD4D7" w14:textId="26B9DE1B" w:rsidR="00604EBB" w:rsidRDefault="0066495D" w:rsidP="00604EBB">
      <w:r>
        <w:t>Barbey Village est un lieu hybride né de la coopération entre deux associations. La Petite Sœur vous invite à découvrir cet espace où se croisent tourisme, habitat, insertion et résidence d'artistes. Pensé comme un lieu de décloisonnement, il favorise les rencontres entre des publics qui ne se seraient pas croisés autrement. La visite sera suivie d'un échange avec l'équipe et les habitants présents.</w:t>
      </w:r>
      <w:r>
        <w:rPr>
          <w:rFonts w:ascii="Calibri" w:hAnsi="Calibri" w:cs="Calibri"/>
        </w:rPr>
        <w:t> </w:t>
      </w:r>
      <w:r w:rsidR="00604EBB">
        <w:t xml:space="preserve">La Rock </w:t>
      </w:r>
      <w:proofErr w:type="spellStart"/>
      <w:r w:rsidR="00604EBB">
        <w:t>School</w:t>
      </w:r>
      <w:proofErr w:type="spellEnd"/>
      <w:r w:rsidR="00604EBB">
        <w:t xml:space="preserve"> Barbey est une SMAC (Label « scène de musique actuelle ») qui développe depuis 38 ans un projet d’éducation populaire à la croisée de l’artistique et du social. Dans le cadre de ce temps fort, nous vous invitons à découvrir l’intérieur de cette salle historique avant sa rénovation, et apprendre davantage sur ses différentes actions par l’équipe qui la font vivre au quotidien. Cette visite sera poursuivie par un temps d’échange avec quelques membres de l’équipe autour des différents projets menés par cette SMAC. </w:t>
      </w:r>
    </w:p>
    <w:p w14:paraId="4E811498" w14:textId="77777777" w:rsidR="00604EBB" w:rsidRDefault="00604EBB" w:rsidP="00604EBB">
      <w:r>
        <w:t>●</w:t>
      </w:r>
      <w:r>
        <w:tab/>
      </w:r>
      <w:r w:rsidRPr="00604EBB">
        <w:rPr>
          <w:rStyle w:val="Titre3Car"/>
        </w:rPr>
        <w:t>Forum des projets</w:t>
      </w:r>
    </w:p>
    <w:p w14:paraId="7A0D3839" w14:textId="13C9FC24" w:rsidR="00604EBB" w:rsidRDefault="00604EBB" w:rsidP="00604EBB">
      <w:r>
        <w:lastRenderedPageBreak/>
        <w:t>Le Forum des projets ouvre un espace de rencontre libre, où des porteurs de projets lauréats des appels à projets Culture et Santé Sanitaire et Culture et Santé Médico-social partagent leurs expériences dans un esprit d'échange direct. Pendant deux heures, les participants sont invités à déambuler, à s'arrêter, à questionner, à s'inspirer. Une vingtaine de projets régionaux seront présentés par les professionnels et les artistes. </w:t>
      </w:r>
      <w:r>
        <w:br w:type="page"/>
      </w:r>
    </w:p>
    <w:p w14:paraId="1EFCFFDA" w14:textId="5EDF3046" w:rsidR="00604EBB" w:rsidRDefault="00604EBB" w:rsidP="00604EBB">
      <w:pPr>
        <w:pStyle w:val="Titre1"/>
      </w:pPr>
      <w:bookmarkStart w:id="11" w:name="_Toc243036486"/>
      <w:r>
        <w:lastRenderedPageBreak/>
        <w:t>Mercredi 25 novembre 2026</w:t>
      </w:r>
      <w:bookmarkEnd w:id="11"/>
    </w:p>
    <w:p w14:paraId="6AF015AD" w14:textId="77777777" w:rsidR="00604EBB" w:rsidRDefault="00604EBB" w:rsidP="00604EBB">
      <w:r>
        <w:t>Lieu : TNBA, 3 Place Pierre Renaudel, 33800 Bordeaux</w:t>
      </w:r>
    </w:p>
    <w:p w14:paraId="177C72A1" w14:textId="3BD15C85" w:rsidR="00604EBB" w:rsidRDefault="00604EBB" w:rsidP="00651C3B">
      <w:pPr>
        <w:pStyle w:val="Titre2"/>
      </w:pPr>
      <w:bookmarkStart w:id="12" w:name="_Toc243036487"/>
      <w:r>
        <w:t>9h-9h30</w:t>
      </w:r>
      <w:r>
        <w:tab/>
        <w:t>Accueil et émargement</w:t>
      </w:r>
      <w:bookmarkEnd w:id="12"/>
      <w:r w:rsidR="00651C3B">
        <w:br/>
      </w:r>
    </w:p>
    <w:p w14:paraId="69D734FA" w14:textId="2F0C914E" w:rsidR="000E18DB" w:rsidRPr="00DE492A" w:rsidRDefault="000E18DB" w:rsidP="00DE492A">
      <w:pPr>
        <w:pStyle w:val="Titre2"/>
      </w:pPr>
      <w:bookmarkStart w:id="13" w:name="_Toc243036488"/>
      <w:r w:rsidRPr="000E18DB">
        <w:t>9h30-</w:t>
      </w:r>
      <w:r>
        <w:t>9h40</w:t>
      </w:r>
      <w:r w:rsidRPr="000E18DB">
        <w:t xml:space="preserve"> </w:t>
      </w:r>
      <w:r>
        <w:t>Vidéo Dans</w:t>
      </w:r>
      <w:r w:rsidR="00DE492A" w:rsidRPr="00DE492A">
        <w:t>er</w:t>
      </w:r>
      <w:r>
        <w:t xml:space="preserve"> Ensemble</w:t>
      </w:r>
      <w:bookmarkEnd w:id="13"/>
    </w:p>
    <w:p w14:paraId="775DAA03" w14:textId="77777777" w:rsidR="000E18DB" w:rsidRDefault="000E18DB" w:rsidP="000E18DB">
      <w:r w:rsidRPr="000E18DB">
        <w:t xml:space="preserve">En 2023, la Cie Volubilis a réuni patients et professionnels des centres de rééducation </w:t>
      </w:r>
      <w:proofErr w:type="spellStart"/>
      <w:r w:rsidRPr="000E18DB">
        <w:t>Melioris</w:t>
      </w:r>
      <w:proofErr w:type="spellEnd"/>
      <w:r w:rsidRPr="000E18DB">
        <w:t xml:space="preserve"> autour d'une expérience chorégraphique</w:t>
      </w:r>
      <w:r w:rsidRPr="000E18DB">
        <w:rPr>
          <w:rFonts w:ascii="Calibri" w:hAnsi="Calibri" w:cs="Calibri"/>
        </w:rPr>
        <w:t> </w:t>
      </w:r>
      <w:r w:rsidRPr="000E18DB">
        <w:t>«</w:t>
      </w:r>
      <w:r w:rsidRPr="000E18DB">
        <w:rPr>
          <w:rFonts w:ascii="Calibri" w:hAnsi="Calibri" w:cs="Calibri"/>
        </w:rPr>
        <w:t> </w:t>
      </w:r>
      <w:r w:rsidRPr="000E18DB">
        <w:t>Danser Ensemble</w:t>
      </w:r>
      <w:r w:rsidRPr="000E18DB">
        <w:rPr>
          <w:rFonts w:ascii="Calibri" w:hAnsi="Calibri" w:cs="Calibri"/>
        </w:rPr>
        <w:t> </w:t>
      </w:r>
      <w:r w:rsidRPr="000E18DB">
        <w:rPr>
          <w:rFonts w:cs="Luciole"/>
        </w:rPr>
        <w:t>»</w:t>
      </w:r>
      <w:r w:rsidRPr="000E18DB">
        <w:t>.</w:t>
      </w:r>
    </w:p>
    <w:p w14:paraId="572F9D08" w14:textId="28DE4EF1" w:rsidR="000E18DB" w:rsidRDefault="000E18DB" w:rsidP="000E18DB">
      <w:r w:rsidRPr="000E18DB">
        <w:t>L'art est venu ouvrir de nouveaux espaces de liberté, d'expression et de relation au cœur des lieux de soins. Cette expérience s’est inscrite dans un projet coopératif «</w:t>
      </w:r>
      <w:r w:rsidRPr="000E18DB">
        <w:rPr>
          <w:rFonts w:ascii="Calibri" w:hAnsi="Calibri" w:cs="Calibri"/>
        </w:rPr>
        <w:t> </w:t>
      </w:r>
      <w:r w:rsidRPr="000E18DB">
        <w:t>Danser Dedans, Dehors</w:t>
      </w:r>
      <w:r w:rsidRPr="000E18DB">
        <w:rPr>
          <w:rFonts w:ascii="Calibri" w:hAnsi="Calibri" w:cs="Calibri"/>
        </w:rPr>
        <w:t> </w:t>
      </w:r>
      <w:r w:rsidRPr="000E18DB">
        <w:rPr>
          <w:rFonts w:cs="Luciole"/>
        </w:rPr>
        <w:t>»</w:t>
      </w:r>
      <w:r w:rsidRPr="000E18DB">
        <w:t xml:space="preserve"> de 3 ans. Elle a </w:t>
      </w:r>
      <w:r w:rsidRPr="000E18DB">
        <w:rPr>
          <w:rFonts w:cs="Luciole"/>
        </w:rPr>
        <w:t>é</w:t>
      </w:r>
      <w:r w:rsidRPr="000E18DB">
        <w:t>t</w:t>
      </w:r>
      <w:r w:rsidRPr="000E18DB">
        <w:rPr>
          <w:rFonts w:cs="Luciole"/>
        </w:rPr>
        <w:t>é</w:t>
      </w:r>
      <w:r w:rsidRPr="000E18DB">
        <w:t xml:space="preserve"> soutenue et </w:t>
      </w:r>
      <w:proofErr w:type="spellStart"/>
      <w:r w:rsidRPr="000E18DB">
        <w:t>co</w:t>
      </w:r>
      <w:proofErr w:type="spellEnd"/>
      <w:r w:rsidRPr="000E18DB">
        <w:t xml:space="preserve"> financ</w:t>
      </w:r>
      <w:r w:rsidRPr="000E18DB">
        <w:rPr>
          <w:rFonts w:cs="Luciole"/>
        </w:rPr>
        <w:t>é</w:t>
      </w:r>
      <w:r w:rsidRPr="000E18DB">
        <w:t>e par l</w:t>
      </w:r>
      <w:r w:rsidRPr="000E18DB">
        <w:rPr>
          <w:rFonts w:cs="Luciole"/>
        </w:rPr>
        <w:t>’</w:t>
      </w:r>
      <w:r w:rsidRPr="000E18DB">
        <w:t>AAP Culture et Sant</w:t>
      </w:r>
      <w:r w:rsidRPr="000E18DB">
        <w:rPr>
          <w:rFonts w:cs="Luciole"/>
        </w:rPr>
        <w:t>é</w:t>
      </w:r>
      <w:r w:rsidRPr="000E18DB">
        <w:t xml:space="preserve"> Sanitaire, porté par la DRAC, l’ARS et la Région Nouvelle-Aquitaine.</w:t>
      </w:r>
    </w:p>
    <w:p w14:paraId="66F6ADE4" w14:textId="2E133D63" w:rsidR="00F7426A" w:rsidRDefault="00F7426A" w:rsidP="00F7426A">
      <w:r>
        <w:t>Dans le cadre du projet «</w:t>
      </w:r>
      <w:r>
        <w:rPr>
          <w:rFonts w:ascii="Calibri" w:hAnsi="Calibri" w:cs="Calibri"/>
        </w:rPr>
        <w:t> </w:t>
      </w:r>
      <w:r>
        <w:t>Dansons, dehors, dedans</w:t>
      </w:r>
      <w:r>
        <w:rPr>
          <w:rFonts w:ascii="Calibri" w:hAnsi="Calibri" w:cs="Calibri"/>
        </w:rPr>
        <w:t> </w:t>
      </w:r>
      <w:r>
        <w:rPr>
          <w:rFonts w:cs="Luciole"/>
        </w:rPr>
        <w:t>»</w:t>
      </w:r>
      <w:r w:rsidR="00BC0833">
        <w:rPr>
          <w:rFonts w:cs="Luciole"/>
        </w:rPr>
        <w:t xml:space="preserve"> </w:t>
      </w:r>
    </w:p>
    <w:p w14:paraId="6C1826B3" w14:textId="07E7E988" w:rsidR="00F7426A" w:rsidRPr="00F7426A" w:rsidRDefault="00F7426A" w:rsidP="00F7426A">
      <w:r w:rsidRPr="00F7426A">
        <w:rPr>
          <w:b/>
          <w:bCs/>
        </w:rPr>
        <w:t>Nom des structures</w:t>
      </w:r>
      <w:r w:rsidRPr="00F7426A">
        <w:rPr>
          <w:rFonts w:ascii="Calibri" w:hAnsi="Calibri" w:cs="Calibri"/>
          <w:b/>
          <w:bCs/>
        </w:rPr>
        <w:t> </w:t>
      </w:r>
      <w:r w:rsidRPr="00F7426A">
        <w:rPr>
          <w:b/>
          <w:bCs/>
        </w:rPr>
        <w:t xml:space="preserve">: </w:t>
      </w:r>
      <w:r w:rsidRPr="00F7426A">
        <w:t xml:space="preserve">Le Grand Feu et Le Logis des Francs </w:t>
      </w:r>
      <w:proofErr w:type="spellStart"/>
      <w:r w:rsidRPr="00F7426A">
        <w:t>Melioris</w:t>
      </w:r>
      <w:proofErr w:type="spellEnd"/>
      <w:r w:rsidRPr="00F7426A">
        <w:t xml:space="preserve">, les Etablissements Soins Médicaux et de Réadaptation </w:t>
      </w:r>
    </w:p>
    <w:p w14:paraId="73873782" w14:textId="2079F978" w:rsidR="00F7426A" w:rsidRDefault="00F7426A" w:rsidP="000E18DB">
      <w:r w:rsidRPr="00F7426A">
        <w:rPr>
          <w:b/>
          <w:bCs/>
        </w:rPr>
        <w:t>Nom des réalisateurs</w:t>
      </w:r>
      <w:r w:rsidRPr="00F7426A">
        <w:rPr>
          <w:rFonts w:ascii="Calibri" w:hAnsi="Calibri" w:cs="Calibri"/>
          <w:b/>
          <w:bCs/>
        </w:rPr>
        <w:t> </w:t>
      </w:r>
      <w:r w:rsidRPr="00F7426A">
        <w:rPr>
          <w:b/>
          <w:bCs/>
        </w:rPr>
        <w:t>:</w:t>
      </w:r>
      <w:r w:rsidRPr="00F7426A">
        <w:t xml:space="preserve"> Victor THIRE est notre vidéaste qui nous accompagne, son regard est toujours juste.</w:t>
      </w:r>
    </w:p>
    <w:p w14:paraId="4DADCBF3" w14:textId="77777777" w:rsidR="000E18DB" w:rsidRPr="000E18DB" w:rsidRDefault="000E18DB" w:rsidP="000E18DB"/>
    <w:p w14:paraId="79287A96" w14:textId="43A78E70" w:rsidR="00651C3B" w:rsidRPr="00651C3B" w:rsidRDefault="00604EBB" w:rsidP="00651C3B">
      <w:pPr>
        <w:pStyle w:val="Titre2"/>
      </w:pPr>
      <w:bookmarkStart w:id="14" w:name="_Toc243036489"/>
      <w:r>
        <w:t>9h</w:t>
      </w:r>
      <w:r w:rsidR="000E18DB">
        <w:t>4</w:t>
      </w:r>
      <w:r>
        <w:t>0-11h15 Table ronde Ce que ces projets transforment : paroles croisées de celles et ceux qui les vivent</w:t>
      </w:r>
      <w:bookmarkEnd w:id="14"/>
      <w:r w:rsidR="00651C3B">
        <w:br/>
      </w:r>
    </w:p>
    <w:p w14:paraId="4F8A29F8" w14:textId="77777777" w:rsidR="00604EBB" w:rsidRDefault="00604EBB" w:rsidP="00604EBB">
      <w:r>
        <w:t xml:space="preserve">Un projet de coopération culture et santé ne transforme pas que les usagers des établissements : il touche toutes les personnes qui participent ou traversent le projet. Le patient ou le résident, l’artiste, le soignant, le personnel de l’établissement, les institutions. Cette table ronde donnera la parole à celles et ceux qui vivent concrètement ces projets — un directeur d'établissement, une soignante, une patiente experte, une artiste, un </w:t>
      </w:r>
      <w:r>
        <w:lastRenderedPageBreak/>
        <w:t>opérateur culturel — pour comprendre, à travers leurs paroles croisées, ce que ces coopérations changent vraiment. Qu'est-ce qui se transforme quand on coopère ?</w:t>
      </w:r>
    </w:p>
    <w:p w14:paraId="0278E989" w14:textId="317A0D96" w:rsidR="00604EBB" w:rsidRDefault="00604EBB" w:rsidP="00604EBB"/>
    <w:p w14:paraId="5D867F88" w14:textId="77777777" w:rsidR="005903DF" w:rsidRPr="00651C3B" w:rsidRDefault="005903DF" w:rsidP="005903DF">
      <w:pPr>
        <w:rPr>
          <w:u w:val="single"/>
        </w:rPr>
      </w:pPr>
      <w:r w:rsidRPr="00651C3B">
        <w:rPr>
          <w:u w:val="single"/>
        </w:rPr>
        <w:t xml:space="preserve">Modératrice </w:t>
      </w:r>
    </w:p>
    <w:p w14:paraId="326811FA" w14:textId="0BD76AD6" w:rsidR="005903DF" w:rsidRDefault="005903DF" w:rsidP="005903DF">
      <w:r w:rsidRPr="00651C3B">
        <w:rPr>
          <w:b/>
          <w:bCs/>
        </w:rPr>
        <w:t>Sophie Massieu</w:t>
      </w:r>
      <w:r>
        <w:t>, Journaliste spécialisée en information sociale</w:t>
      </w:r>
    </w:p>
    <w:p w14:paraId="73A3E975" w14:textId="77777777" w:rsidR="00604EBB" w:rsidRPr="00651C3B" w:rsidRDefault="00604EBB" w:rsidP="00604EBB">
      <w:pPr>
        <w:rPr>
          <w:u w:val="single"/>
        </w:rPr>
      </w:pPr>
      <w:r w:rsidRPr="00651C3B">
        <w:rPr>
          <w:u w:val="single"/>
        </w:rPr>
        <w:t>Intervenants</w:t>
      </w:r>
    </w:p>
    <w:p w14:paraId="7D54175C" w14:textId="19C91178" w:rsidR="006F59AB" w:rsidRDefault="00604EBB" w:rsidP="00604EBB">
      <w:r w:rsidRPr="00651C3B">
        <w:rPr>
          <w:b/>
          <w:bCs/>
        </w:rPr>
        <w:t xml:space="preserve">Nicolas </w:t>
      </w:r>
      <w:proofErr w:type="spellStart"/>
      <w:r w:rsidRPr="00651C3B">
        <w:rPr>
          <w:b/>
          <w:bCs/>
        </w:rPr>
        <w:t>Portolan</w:t>
      </w:r>
      <w:proofErr w:type="spellEnd"/>
      <w:r>
        <w:t>, Directeur général des hôpitaux de Corrèze</w:t>
      </w:r>
      <w:r w:rsidR="00784B3E">
        <w:br/>
      </w:r>
      <w:r w:rsidRPr="00651C3B">
        <w:rPr>
          <w:b/>
          <w:bCs/>
        </w:rPr>
        <w:t>Elisabeth Grégoire</w:t>
      </w:r>
      <w:r>
        <w:t xml:space="preserve">, </w:t>
      </w:r>
      <w:r w:rsidR="00DE198F" w:rsidRPr="00DE198F">
        <w:t>cadre supérieure de santé au Centre Hospitalier Sainte</w:t>
      </w:r>
      <w:r w:rsidR="00DE198F" w:rsidRPr="00DE198F">
        <w:noBreakHyphen/>
        <w:t>Marie de Clermont</w:t>
      </w:r>
      <w:r w:rsidR="00DE198F" w:rsidRPr="00DE198F">
        <w:noBreakHyphen/>
        <w:t>Ferrand</w:t>
      </w:r>
      <w:r w:rsidR="00784B3E">
        <w:br/>
      </w:r>
      <w:r w:rsidRPr="00651C3B">
        <w:rPr>
          <w:b/>
          <w:bCs/>
        </w:rPr>
        <w:t xml:space="preserve">Frédéric </w:t>
      </w:r>
      <w:proofErr w:type="spellStart"/>
      <w:r w:rsidRPr="00651C3B">
        <w:rPr>
          <w:b/>
          <w:bCs/>
        </w:rPr>
        <w:t>Durnerin</w:t>
      </w:r>
      <w:proofErr w:type="spellEnd"/>
      <w:r>
        <w:t>, Directeur Agora PNC Boulazac Aquitaine</w:t>
      </w:r>
      <w:r w:rsidR="00784B3E">
        <w:br/>
      </w:r>
      <w:r w:rsidRPr="00651C3B">
        <w:rPr>
          <w:b/>
          <w:bCs/>
        </w:rPr>
        <w:t>Agnès Pelletier</w:t>
      </w:r>
      <w:r>
        <w:t>, Directrice artistique de la compagnie Volubilis</w:t>
      </w:r>
      <w:r w:rsidR="00784B3E">
        <w:br/>
      </w:r>
      <w:r w:rsidR="006F59AB" w:rsidRPr="006F59AB">
        <w:rPr>
          <w:b/>
          <w:bCs/>
        </w:rPr>
        <w:t>Marie-José Hay,</w:t>
      </w:r>
      <w:r w:rsidR="006F59AB">
        <w:t xml:space="preserve"> </w:t>
      </w:r>
      <w:r w:rsidR="006F59AB" w:rsidRPr="006F59AB">
        <w:t>Patiente partenaire au sein du CRP Sud Nouvelle Aquitaine, Patiente formatrice au parcours en soins chroniques, Présidente de l’association En Parler</w:t>
      </w:r>
      <w:r w:rsidR="006F59AB">
        <w:br/>
      </w:r>
    </w:p>
    <w:p w14:paraId="03F3E8A2" w14:textId="77777777" w:rsidR="00604EBB" w:rsidRDefault="00604EBB" w:rsidP="00651C3B">
      <w:pPr>
        <w:pStyle w:val="Titre2"/>
      </w:pPr>
      <w:bookmarkStart w:id="15" w:name="_Toc243036490"/>
      <w:r>
        <w:t xml:space="preserve">11h15-12h30 </w:t>
      </w:r>
      <w:r>
        <w:tab/>
        <w:t>Ateliers, un choix possible</w:t>
      </w:r>
      <w:bookmarkEnd w:id="15"/>
    </w:p>
    <w:p w14:paraId="3F305044" w14:textId="77777777" w:rsidR="00604EBB" w:rsidRDefault="00604EBB" w:rsidP="00604EBB">
      <w:r>
        <w:t xml:space="preserve">Vous devez effectuer un choix entre l’une des ateliers lors de votre inscription. </w:t>
      </w:r>
    </w:p>
    <w:p w14:paraId="3B840A22" w14:textId="77777777" w:rsidR="00604EBB" w:rsidRDefault="00604EBB" w:rsidP="00604EBB">
      <w:r>
        <w:t>•</w:t>
      </w:r>
      <w:r>
        <w:tab/>
      </w:r>
      <w:r w:rsidRPr="00651C3B">
        <w:rPr>
          <w:rStyle w:val="Titre3Car"/>
        </w:rPr>
        <w:t>Atelier 1 Parole Partagée Le projet culturel d’établissement : Faire du projet culturel un levier de transformation des établissements sanitaires et médico-sociaux</w:t>
      </w:r>
    </w:p>
    <w:p w14:paraId="469E6CF5" w14:textId="50A14EF3" w:rsidR="00604EBB" w:rsidRDefault="00604EBB" w:rsidP="00604EBB">
      <w:r>
        <w:t xml:space="preserve">Cet atelier explore comment l’inscription de la dimension culturelle dans les projets d’établissements peut représenter un levier de transformation tant pour le fonctionnement, les pratiques professionnelles, les enjeux d’éthique et de démocratie, et les dynamiques humaines plus largement. À travers des expériences concrètes sur la manière d’inscrire la dimension culturelle dans son projet d’établissement et sur la manière de le décliner, nous </w:t>
      </w:r>
      <w:r>
        <w:lastRenderedPageBreak/>
        <w:t>interrogerons ensemble ce que cela change vraiment, pour les résidents, les patients, les équipes et les organisations.</w:t>
      </w:r>
    </w:p>
    <w:p w14:paraId="051C07E3" w14:textId="101EA5ED" w:rsidR="005903DF" w:rsidRDefault="005903DF" w:rsidP="00604EBB">
      <w:pPr>
        <w:rPr>
          <w:u w:val="single"/>
        </w:rPr>
      </w:pPr>
      <w:r>
        <w:rPr>
          <w:u w:val="single"/>
        </w:rPr>
        <w:t>Modérateur</w:t>
      </w:r>
    </w:p>
    <w:p w14:paraId="46C6BBE9" w14:textId="5D061D95" w:rsidR="00604EBB" w:rsidRPr="00651C3B" w:rsidRDefault="005903DF" w:rsidP="00604EBB">
      <w:pPr>
        <w:rPr>
          <w:u w:val="single"/>
        </w:rPr>
      </w:pPr>
      <w:r w:rsidRPr="005903DF">
        <w:rPr>
          <w:b/>
          <w:bCs/>
        </w:rPr>
        <w:t>Barnabé Louche</w:t>
      </w:r>
      <w:r w:rsidRPr="005903DF">
        <w:t xml:space="preserve">, </w:t>
      </w:r>
      <w:r>
        <w:rPr>
          <w:rStyle w:val="agcmg"/>
        </w:rPr>
        <w:t>Directeur du mécénat et de la culture du groupe hospitalier AP-HP Sorbonne Université</w:t>
      </w:r>
      <w:r w:rsidRPr="00651C3B">
        <w:rPr>
          <w:u w:val="single"/>
        </w:rPr>
        <w:t xml:space="preserve"> </w:t>
      </w:r>
      <w:r>
        <w:rPr>
          <w:u w:val="single"/>
        </w:rPr>
        <w:br/>
      </w:r>
      <w:r>
        <w:rPr>
          <w:u w:val="single"/>
        </w:rPr>
        <w:br/>
      </w:r>
      <w:r w:rsidR="00604EBB" w:rsidRPr="00651C3B">
        <w:rPr>
          <w:u w:val="single"/>
        </w:rPr>
        <w:t>Intervenantes</w:t>
      </w:r>
    </w:p>
    <w:p w14:paraId="14C12DFF" w14:textId="30C3B402" w:rsidR="00604EBB" w:rsidRDefault="00604EBB" w:rsidP="00604EBB">
      <w:r w:rsidRPr="00651C3B">
        <w:rPr>
          <w:b/>
          <w:bCs/>
        </w:rPr>
        <w:t>Stéphanie Gonzalez</w:t>
      </w:r>
      <w:r>
        <w:t>, Responsable culture et santé au centre hospitalier Charles Perrens, Bordeaux</w:t>
      </w:r>
      <w:r w:rsidR="00784B3E">
        <w:br/>
      </w:r>
      <w:r w:rsidRPr="00651C3B">
        <w:rPr>
          <w:b/>
          <w:bCs/>
        </w:rPr>
        <w:t>Margot Lackovic</w:t>
      </w:r>
      <w:r>
        <w:t xml:space="preserve">, Chargée de projet au centre hospitalier La Valette, </w:t>
      </w:r>
      <w:r w:rsidR="002117E3">
        <w:t>Creuse</w:t>
      </w:r>
      <w:r w:rsidR="00784B3E">
        <w:br/>
      </w:r>
      <w:r w:rsidRPr="00651C3B">
        <w:rPr>
          <w:b/>
          <w:bCs/>
        </w:rPr>
        <w:t>Murielle Robert</w:t>
      </w:r>
      <w:r>
        <w:t>, Coordinatrice du projet Village Santé, RSO et Culture et Santé</w:t>
      </w:r>
    </w:p>
    <w:p w14:paraId="520E51A6" w14:textId="77777777" w:rsidR="00604EBB" w:rsidRDefault="00604EBB" w:rsidP="00604EBB"/>
    <w:p w14:paraId="0A5F281F" w14:textId="77777777" w:rsidR="00604EBB" w:rsidRDefault="00604EBB" w:rsidP="00604EBB">
      <w:r>
        <w:t>•</w:t>
      </w:r>
      <w:r>
        <w:tab/>
      </w:r>
      <w:r w:rsidRPr="00651C3B">
        <w:rPr>
          <w:rStyle w:val="Titre3Car"/>
        </w:rPr>
        <w:t>Atelier 2 Conférence Culture, santé et Europe : ce que les échanges internationaux peuvent nous apprendre et comment s’inspirer</w:t>
      </w:r>
    </w:p>
    <w:p w14:paraId="419EFA81" w14:textId="64ED4706" w:rsidR="00604EBB" w:rsidRDefault="00604EBB" w:rsidP="00604EBB">
      <w:r>
        <w:t>La France n'est pas seule à explorer les liens entre culture et santé : des projets innovants émergent à Vienne, Bruxelles, et bien au-delà. Cet atelier ouvre une fenêtre sur l'Europe pour mettre en perspective nos pratiques, identifier ce qui fait consensus à l'échelle internationale et s'inspirer d'approches qui ont fait leurs preuves ailleurs. En croisant regards français et européens, nous chercherons à comprendre ce que la dimension internationale peut apporter concrètement à nos projets et à nos plaidoyers.</w:t>
      </w:r>
    </w:p>
    <w:p w14:paraId="1CCB5BEB" w14:textId="77777777" w:rsidR="005903DF" w:rsidRDefault="005903DF" w:rsidP="00604EBB">
      <w:pPr>
        <w:rPr>
          <w:u w:val="single"/>
        </w:rPr>
      </w:pPr>
      <w:r>
        <w:rPr>
          <w:u w:val="single"/>
        </w:rPr>
        <w:t>Modératrice</w:t>
      </w:r>
    </w:p>
    <w:p w14:paraId="0AFCFA1D" w14:textId="36B54008" w:rsidR="00604EBB" w:rsidRPr="00651C3B" w:rsidRDefault="005903DF" w:rsidP="00604EBB">
      <w:pPr>
        <w:rPr>
          <w:u w:val="single"/>
        </w:rPr>
      </w:pPr>
      <w:r>
        <w:rPr>
          <w:rStyle w:val="agcmg"/>
          <w:b/>
          <w:bCs/>
        </w:rPr>
        <w:t>Clémence Vaillant</w:t>
      </w:r>
      <w:r>
        <w:rPr>
          <w:rStyle w:val="agcmg"/>
        </w:rPr>
        <w:t>, directrice Réseau Culture Santé Centre-Val de Loire</w:t>
      </w:r>
      <w:r w:rsidRPr="00651C3B">
        <w:rPr>
          <w:u w:val="single"/>
        </w:rPr>
        <w:t xml:space="preserve"> </w:t>
      </w:r>
      <w:r>
        <w:rPr>
          <w:u w:val="single"/>
        </w:rPr>
        <w:br/>
      </w:r>
      <w:r>
        <w:rPr>
          <w:u w:val="single"/>
        </w:rPr>
        <w:br/>
      </w:r>
      <w:r w:rsidR="00604EBB" w:rsidRPr="00651C3B">
        <w:rPr>
          <w:u w:val="single"/>
        </w:rPr>
        <w:t>Intervenants</w:t>
      </w:r>
    </w:p>
    <w:p w14:paraId="621697D2" w14:textId="310AFF32" w:rsidR="00604EBB" w:rsidRPr="006D12EF" w:rsidRDefault="00604EBB" w:rsidP="00604EBB">
      <w:r w:rsidRPr="00651C3B">
        <w:rPr>
          <w:b/>
          <w:bCs/>
        </w:rPr>
        <w:lastRenderedPageBreak/>
        <w:t>Bruno Gallice</w:t>
      </w:r>
      <w:r>
        <w:t>, Conseiller Action Culturelle et Territoriale DRAC Auvergne-Rhône-Alpes</w:t>
      </w:r>
      <w:r w:rsidR="005903DF">
        <w:br/>
      </w:r>
      <w:r w:rsidR="005903DF" w:rsidRPr="003A3105">
        <w:rPr>
          <w:b/>
          <w:bCs/>
        </w:rPr>
        <w:t xml:space="preserve">Béa </w:t>
      </w:r>
      <w:proofErr w:type="spellStart"/>
      <w:r w:rsidR="005903DF" w:rsidRPr="003A3105">
        <w:rPr>
          <w:b/>
          <w:bCs/>
        </w:rPr>
        <w:t>Robein</w:t>
      </w:r>
      <w:proofErr w:type="spellEnd"/>
      <w:r w:rsidR="005903DF" w:rsidRPr="003A3105">
        <w:rPr>
          <w:b/>
          <w:bCs/>
        </w:rPr>
        <w:t>,</w:t>
      </w:r>
      <w:r w:rsidR="005903DF">
        <w:t xml:space="preserve"> </w:t>
      </w:r>
      <w:r w:rsidR="006D12EF" w:rsidRPr="006D12EF">
        <w:rPr>
          <w:rStyle w:val="agcmg"/>
        </w:rPr>
        <w:t>Chanteuse lyrique, praticienne Art &amp; Santé, Co-</w:t>
      </w:r>
      <w:proofErr w:type="spellStart"/>
      <w:r w:rsidR="006D12EF" w:rsidRPr="006D12EF">
        <w:rPr>
          <w:rStyle w:val="agcmg"/>
        </w:rPr>
        <w:t>Founder</w:t>
      </w:r>
      <w:proofErr w:type="spellEnd"/>
      <w:r w:rsidR="00784B3E">
        <w:rPr>
          <w:rStyle w:val="agcmg"/>
        </w:rPr>
        <w:br/>
      </w:r>
      <w:r w:rsidR="00784B3E">
        <w:rPr>
          <w:rStyle w:val="agcmg"/>
          <w:b/>
          <w:bCs/>
        </w:rPr>
        <w:t xml:space="preserve">Angela </w:t>
      </w:r>
      <w:proofErr w:type="spellStart"/>
      <w:r w:rsidR="00784B3E">
        <w:rPr>
          <w:rStyle w:val="agcmg"/>
          <w:b/>
          <w:bCs/>
        </w:rPr>
        <w:t>Fayos</w:t>
      </w:r>
      <w:proofErr w:type="spellEnd"/>
      <w:r w:rsidR="00784B3E">
        <w:rPr>
          <w:rStyle w:val="agcmg"/>
          <w:b/>
          <w:bCs/>
        </w:rPr>
        <w:t xml:space="preserve"> Martinez,</w:t>
      </w:r>
      <w:r w:rsidR="00784B3E">
        <w:rPr>
          <w:rStyle w:val="agcmg"/>
        </w:rPr>
        <w:t xml:space="preserve"> chargée de communication et de projets au sein d'EUREGHA</w:t>
      </w:r>
      <w:r w:rsidR="00651C3B">
        <w:rPr>
          <w:i/>
          <w:iCs/>
        </w:rPr>
        <w:br/>
      </w:r>
    </w:p>
    <w:p w14:paraId="17CB4D46" w14:textId="77777777" w:rsidR="00604EBB" w:rsidRDefault="00604EBB" w:rsidP="00604EBB">
      <w:r>
        <w:t>•</w:t>
      </w:r>
      <w:r>
        <w:tab/>
      </w:r>
      <w:r w:rsidRPr="00651C3B">
        <w:rPr>
          <w:rStyle w:val="Titre3Car"/>
        </w:rPr>
        <w:t>Atelier 3 Parole partagée Territoires en mouvement : comment les projets culture et santé recréent du lien sur les territoires ?</w:t>
      </w:r>
    </w:p>
    <w:p w14:paraId="214ACBE1" w14:textId="63D9E254" w:rsidR="00604EBB" w:rsidRDefault="00604EBB" w:rsidP="00604EBB">
      <w:r>
        <w:t>Souvent, les projets ne s'arrêtent pas aux murs d'un établissement : ils irriguent un territoire, relient des acteurs qui s'ignoraient, font émerger des solidarités inattendues. Cet atelier, pensé comme un espace d'échange vivant, donnera la parole à des porteurs de projets implantés dans des territoires variés pour comprendre comment ces initiatives deviennent des leviers de cohésion et de revitalisation locale. Qu'est-ce qui rend un projet structurant pour un territoire ? Quelles alliances rendent cela possible ?</w:t>
      </w:r>
    </w:p>
    <w:p w14:paraId="5C97D908" w14:textId="77777777" w:rsidR="005903DF" w:rsidRDefault="005903DF" w:rsidP="00604EBB">
      <w:pPr>
        <w:rPr>
          <w:u w:val="single"/>
        </w:rPr>
      </w:pPr>
      <w:r>
        <w:rPr>
          <w:u w:val="single"/>
        </w:rPr>
        <w:t>Modératrice</w:t>
      </w:r>
    </w:p>
    <w:p w14:paraId="4D7C4C61" w14:textId="20568D52" w:rsidR="00604EBB" w:rsidRPr="00651C3B" w:rsidRDefault="005903DF" w:rsidP="00604EBB">
      <w:pPr>
        <w:rPr>
          <w:u w:val="single"/>
        </w:rPr>
      </w:pPr>
      <w:r>
        <w:rPr>
          <w:rStyle w:val="agcmg"/>
          <w:b/>
          <w:bCs/>
        </w:rPr>
        <w:t xml:space="preserve">Anne Sophie Alland, </w:t>
      </w:r>
      <w:r>
        <w:rPr>
          <w:rStyle w:val="agcmg"/>
        </w:rPr>
        <w:t>Chargée de mission Culture et Cohésion sociale – (Communauté d’) Agglomération du Bocage Bressuirais</w:t>
      </w:r>
      <w:r w:rsidRPr="00651C3B">
        <w:rPr>
          <w:u w:val="single"/>
        </w:rPr>
        <w:t xml:space="preserve"> </w:t>
      </w:r>
      <w:r>
        <w:rPr>
          <w:u w:val="single"/>
        </w:rPr>
        <w:br/>
      </w:r>
      <w:r>
        <w:rPr>
          <w:u w:val="single"/>
        </w:rPr>
        <w:br/>
      </w:r>
      <w:r w:rsidR="00604EBB" w:rsidRPr="00651C3B">
        <w:rPr>
          <w:u w:val="single"/>
        </w:rPr>
        <w:t>Intervenants</w:t>
      </w:r>
    </w:p>
    <w:p w14:paraId="56F1EB33" w14:textId="048A0689" w:rsidR="00604EBB" w:rsidRDefault="00784B3E" w:rsidP="00604EBB">
      <w:proofErr w:type="spellStart"/>
      <w:r>
        <w:rPr>
          <w:rStyle w:val="agcmg"/>
          <w:b/>
          <w:bCs/>
        </w:rPr>
        <w:t>Maloue</w:t>
      </w:r>
      <w:proofErr w:type="spellEnd"/>
      <w:r>
        <w:rPr>
          <w:rStyle w:val="agcmg"/>
          <w:b/>
          <w:bCs/>
        </w:rPr>
        <w:t xml:space="preserve"> Eon, </w:t>
      </w:r>
      <w:r>
        <w:rPr>
          <w:rStyle w:val="agcmg"/>
        </w:rPr>
        <w:t>metteuse en scène et animatrice socioculturelle</w:t>
      </w:r>
      <w:r>
        <w:rPr>
          <w:rStyle w:val="agcmg"/>
        </w:rPr>
        <w:br/>
      </w:r>
      <w:r w:rsidR="00604EBB" w:rsidRPr="00651C3B">
        <w:rPr>
          <w:b/>
          <w:bCs/>
        </w:rPr>
        <w:t>Thomas Desmaison</w:t>
      </w:r>
      <w:r w:rsidR="00604EBB">
        <w:t>, Directeur du Théâtre du Cloître, Bellac</w:t>
      </w:r>
      <w:r>
        <w:br/>
      </w:r>
      <w:r w:rsidR="00604EBB" w:rsidRPr="00651C3B">
        <w:rPr>
          <w:b/>
          <w:bCs/>
        </w:rPr>
        <w:t>Lionel Miossec</w:t>
      </w:r>
      <w:r w:rsidR="00604EBB">
        <w:t>, Cadre Socio-éducatif, Responsable du Service Animation - Clinique FSEF, Aire sur l'Adour</w:t>
      </w:r>
    </w:p>
    <w:p w14:paraId="1EC91E0D" w14:textId="7B7ADFAF" w:rsidR="00604EBB" w:rsidRDefault="005903DF" w:rsidP="00604EBB">
      <w:r>
        <w:rPr>
          <w:i/>
          <w:iCs/>
        </w:rPr>
        <w:br/>
      </w:r>
      <w:r w:rsidR="00604EBB">
        <w:t>•</w:t>
      </w:r>
      <w:r w:rsidR="00604EBB">
        <w:tab/>
      </w:r>
      <w:r w:rsidR="00604EBB" w:rsidRPr="00651C3B">
        <w:rPr>
          <w:rStyle w:val="Titre3Car"/>
        </w:rPr>
        <w:t>Atelier 4 Parole partagée Se former à la coopération culture et santé : un levier pour transformer les pratiques professionnelles</w:t>
      </w:r>
      <w:r w:rsidR="00651C3B">
        <w:br/>
      </w:r>
      <w:r w:rsidR="00604EBB">
        <w:t xml:space="preserve">La coopération entre acteurs culturels et professionnels de santé ne va pas de soi : elle s'apprend, se cultive, se pratique. Cet atelier met en lumière des dispositifs de formation qui accompagnent cette montée en compétences </w:t>
      </w:r>
      <w:r w:rsidR="00604EBB">
        <w:lastRenderedPageBreak/>
        <w:t>des deux côtés — travailleurs sociaux, soignants, artistes, médiateurs — pour construire un langage commun et des façons de faire partager. Quels formats de formation font vraiment la différence ? Comment ancrer ces apprentissages dans les pratiques quotidiennes ?</w:t>
      </w:r>
    </w:p>
    <w:p w14:paraId="0572EB5F" w14:textId="77777777" w:rsidR="005903DF" w:rsidRDefault="005903DF" w:rsidP="00604EBB">
      <w:pPr>
        <w:rPr>
          <w:u w:val="single"/>
        </w:rPr>
      </w:pPr>
      <w:r>
        <w:rPr>
          <w:u w:val="single"/>
        </w:rPr>
        <w:t>Modératrice</w:t>
      </w:r>
    </w:p>
    <w:p w14:paraId="2492A1DB" w14:textId="68221436" w:rsidR="00604EBB" w:rsidRPr="00651C3B" w:rsidRDefault="005903DF" w:rsidP="00604EBB">
      <w:pPr>
        <w:rPr>
          <w:u w:val="single"/>
        </w:rPr>
      </w:pPr>
      <w:r>
        <w:rPr>
          <w:rStyle w:val="agcmg"/>
          <w:b/>
          <w:bCs/>
        </w:rPr>
        <w:t xml:space="preserve">Christelle </w:t>
      </w:r>
      <w:proofErr w:type="spellStart"/>
      <w:r>
        <w:rPr>
          <w:rStyle w:val="agcmg"/>
          <w:b/>
          <w:bCs/>
        </w:rPr>
        <w:t>Bissoulet</w:t>
      </w:r>
      <w:proofErr w:type="spellEnd"/>
      <w:r>
        <w:rPr>
          <w:rStyle w:val="agcmg"/>
          <w:b/>
          <w:bCs/>
        </w:rPr>
        <w:t xml:space="preserve">, </w:t>
      </w:r>
      <w:r>
        <w:rPr>
          <w:rStyle w:val="agcmg"/>
        </w:rPr>
        <w:t>directrice du Pôle projets intersectoriels et ressources à l'Agence culturelle départementale Dordogne-Périgord</w:t>
      </w:r>
      <w:r w:rsidRPr="00651C3B">
        <w:rPr>
          <w:u w:val="single"/>
        </w:rPr>
        <w:t xml:space="preserve"> </w:t>
      </w:r>
      <w:r>
        <w:rPr>
          <w:u w:val="single"/>
        </w:rPr>
        <w:br/>
      </w:r>
      <w:r>
        <w:rPr>
          <w:u w:val="single"/>
        </w:rPr>
        <w:br/>
      </w:r>
      <w:r w:rsidR="00604EBB" w:rsidRPr="00651C3B">
        <w:rPr>
          <w:u w:val="single"/>
        </w:rPr>
        <w:t>Intervenants</w:t>
      </w:r>
    </w:p>
    <w:p w14:paraId="55D46AF9" w14:textId="5A1831F4" w:rsidR="00604EBB" w:rsidRPr="00784B3E" w:rsidRDefault="00604EBB" w:rsidP="00604EBB">
      <w:r w:rsidRPr="00651C3B">
        <w:rPr>
          <w:b/>
          <w:bCs/>
        </w:rPr>
        <w:t xml:space="preserve">Laura </w:t>
      </w:r>
      <w:proofErr w:type="spellStart"/>
      <w:r w:rsidRPr="00651C3B">
        <w:rPr>
          <w:b/>
          <w:bCs/>
        </w:rPr>
        <w:t>Antonini</w:t>
      </w:r>
      <w:proofErr w:type="spellEnd"/>
      <w:r>
        <w:t>, Chargée des publics, référente inclusion sociale et accessibilité culturelle - Mairie de Bordeaux</w:t>
      </w:r>
      <w:r w:rsidR="00784B3E">
        <w:br/>
      </w:r>
      <w:r w:rsidRPr="00651C3B">
        <w:rPr>
          <w:b/>
          <w:bCs/>
        </w:rPr>
        <w:t>Séverine Legrand</w:t>
      </w:r>
      <w:r>
        <w:t>, Directrice de InterSTICES Auvergne-Rhône-Alpes</w:t>
      </w:r>
      <w:r w:rsidR="00784B3E">
        <w:br/>
      </w:r>
      <w:r w:rsidR="005903DF">
        <w:rPr>
          <w:rStyle w:val="agcmg"/>
          <w:b/>
          <w:bCs/>
        </w:rPr>
        <w:t>Jean-Philippe Picot</w:t>
      </w:r>
      <w:r w:rsidR="005903DF">
        <w:rPr>
          <w:rStyle w:val="agcmg"/>
        </w:rPr>
        <w:t>, Directeur d’Etcharry Formation Développement</w:t>
      </w:r>
      <w:r w:rsidR="00784B3E">
        <w:rPr>
          <w:rStyle w:val="agcmg"/>
        </w:rPr>
        <w:br/>
      </w:r>
      <w:r w:rsidR="003A3105" w:rsidRPr="003A3105">
        <w:rPr>
          <w:rStyle w:val="agcmg"/>
          <w:b/>
          <w:bCs/>
        </w:rPr>
        <w:t xml:space="preserve">Nathalie Cazenave, </w:t>
      </w:r>
      <w:r w:rsidR="006D12EF">
        <w:rPr>
          <w:rStyle w:val="agcmg"/>
        </w:rPr>
        <w:t>D</w:t>
      </w:r>
      <w:r w:rsidR="006D12EF" w:rsidRPr="006D12EF">
        <w:rPr>
          <w:rStyle w:val="agcmg"/>
        </w:rPr>
        <w:t>irectrice de l'association Cheval Bleu</w:t>
      </w:r>
      <w:r w:rsidR="005903DF" w:rsidRPr="003A3105">
        <w:rPr>
          <w:rStyle w:val="agcmg"/>
          <w:b/>
          <w:bCs/>
        </w:rPr>
        <w:br/>
      </w:r>
    </w:p>
    <w:p w14:paraId="5118BC2E" w14:textId="77777777" w:rsidR="00604EBB" w:rsidRDefault="00604EBB" w:rsidP="00604EBB">
      <w:r>
        <w:t>•</w:t>
      </w:r>
      <w:r>
        <w:tab/>
      </w:r>
      <w:r w:rsidRPr="00651C3B">
        <w:rPr>
          <w:rStyle w:val="Titre3Car"/>
        </w:rPr>
        <w:t>Atelier 5 Conférence Etat de l'art de la recherche</w:t>
      </w:r>
    </w:p>
    <w:p w14:paraId="146BA15F" w14:textId="7A9FA2A4" w:rsidR="00604EBB" w:rsidRDefault="00604EBB" w:rsidP="00604EBB">
      <w:r>
        <w:t>Que sait-on aujourd'hui, scientifiquement, des effets de la culture sur la santé ? Cet atelier propose un tour d'horizon des recherches en cours et des travaux récents qui documentent les liens entre pratiques culturelles, bien-être et santé. Loin d'une présentation descendante, il prendra la forme d'un forum vivant, invitant chercheurs et praticiens à croiser leurs regards, à pointer les zones d'ombre encore insuffisamment explorées, et à interroger ensemble ce que la recherche peut apporter et ce qu'elle ne peut pas encore dire.</w:t>
      </w:r>
    </w:p>
    <w:p w14:paraId="001A6413" w14:textId="77777777" w:rsidR="00604EBB" w:rsidRPr="00651C3B" w:rsidRDefault="00604EBB" w:rsidP="00604EBB">
      <w:pPr>
        <w:rPr>
          <w:u w:val="single"/>
        </w:rPr>
      </w:pPr>
      <w:r w:rsidRPr="00651C3B">
        <w:rPr>
          <w:u w:val="single"/>
        </w:rPr>
        <w:t>Intervenantes</w:t>
      </w:r>
    </w:p>
    <w:p w14:paraId="6C12AF87" w14:textId="49A9262A" w:rsidR="00604EBB" w:rsidRDefault="00604EBB" w:rsidP="00604EBB">
      <w:r w:rsidRPr="00651C3B">
        <w:rPr>
          <w:b/>
          <w:bCs/>
        </w:rPr>
        <w:t>Muriel Molinier</w:t>
      </w:r>
      <w:r>
        <w:t>, Maîtresse de conférences en Sciences de l'Information et de la Communication à l'Université Versailles Saint-Quentin / Paris-Saclay (CHCSC)</w:t>
      </w:r>
      <w:r w:rsidR="00784B3E">
        <w:br/>
      </w:r>
      <w:r w:rsidRPr="00651C3B">
        <w:rPr>
          <w:b/>
          <w:bCs/>
        </w:rPr>
        <w:t>Bastienne Weber</w:t>
      </w:r>
      <w:r>
        <w:t xml:space="preserve">, Consultante </w:t>
      </w:r>
      <w:r w:rsidR="00651C3B">
        <w:t>et</w:t>
      </w:r>
      <w:r>
        <w:t xml:space="preserve"> Formatrice Culture &amp; handicap</w:t>
      </w:r>
      <w:r w:rsidR="00651C3B">
        <w:br/>
      </w:r>
    </w:p>
    <w:p w14:paraId="208815DE" w14:textId="693E62BF" w:rsidR="00604EBB" w:rsidRDefault="00604EBB" w:rsidP="00604EBB">
      <w:r>
        <w:lastRenderedPageBreak/>
        <w:t>•</w:t>
      </w:r>
      <w:r w:rsidRPr="00651C3B">
        <w:rPr>
          <w:rStyle w:val="Titre3Car"/>
        </w:rPr>
        <w:tab/>
        <w:t>Atelier 6 Conférence Présentation de l’étude-diagnostic intersectorielle de la Fondation Daniel et Nina Carasso</w:t>
      </w:r>
      <w:r w:rsidR="00651C3B">
        <w:br/>
      </w:r>
      <w:r>
        <w:t>Cette étude-diagnostic intersectorielle sur l'art, le soin et la citoyenneté, initiée par la Fondation Daniel et Nina Carasso et réalisée par les consultantes indépendantes Pauline Legros et Hélène de Montalembert, propose un état des lieux du secteur en France. Fondée sur des entretiens, un questionnaire national, une analyse documentaire ainsi qu'un groupe de travail consacré à l'un des enjeux identifiés, elle vise à mieux comprendre les pratiques, les dynamiques et les enjeux qui traversent aujourd'hui le secteur. L'intervention reviendra sur l'approche méthodologique de l'étude et en présentera les principaux constats.</w:t>
      </w:r>
    </w:p>
    <w:p w14:paraId="1FBB97ED" w14:textId="77777777" w:rsidR="00604EBB" w:rsidRPr="00651C3B" w:rsidRDefault="00604EBB" w:rsidP="00604EBB">
      <w:pPr>
        <w:rPr>
          <w:u w:val="single"/>
        </w:rPr>
      </w:pPr>
      <w:r w:rsidRPr="00651C3B">
        <w:rPr>
          <w:u w:val="single"/>
        </w:rPr>
        <w:t>Intervenantes</w:t>
      </w:r>
    </w:p>
    <w:p w14:paraId="3AA5C8C0" w14:textId="7C7B3E83" w:rsidR="00604EBB" w:rsidRDefault="00604EBB" w:rsidP="00604EBB">
      <w:r w:rsidRPr="00651C3B">
        <w:rPr>
          <w:b/>
          <w:bCs/>
        </w:rPr>
        <w:t>Hélène de Montalembert</w:t>
      </w:r>
      <w:r>
        <w:t>, Consultante indépendante et coautrice de l’étude</w:t>
      </w:r>
      <w:r w:rsidR="00784B3E">
        <w:br/>
      </w:r>
      <w:r w:rsidRPr="00651C3B">
        <w:rPr>
          <w:b/>
          <w:bCs/>
        </w:rPr>
        <w:t>Pauline Legros</w:t>
      </w:r>
      <w:r>
        <w:t>, Consultante indépendante et coautrice de l’étude</w:t>
      </w:r>
      <w:r w:rsidR="00651C3B">
        <w:br/>
      </w:r>
    </w:p>
    <w:p w14:paraId="0513360F" w14:textId="720C4BBC" w:rsidR="00604EBB" w:rsidRDefault="00604EBB" w:rsidP="00651C3B">
      <w:pPr>
        <w:pStyle w:val="Titre2"/>
      </w:pPr>
      <w:bookmarkStart w:id="16" w:name="_Toc243036491"/>
      <w:r>
        <w:t xml:space="preserve">12h30-14h </w:t>
      </w:r>
      <w:r>
        <w:tab/>
        <w:t>Pause déjeuner</w:t>
      </w:r>
      <w:bookmarkEnd w:id="16"/>
      <w:r w:rsidR="00651C3B">
        <w:br/>
      </w:r>
    </w:p>
    <w:p w14:paraId="4D0D9BCA" w14:textId="77777777" w:rsidR="00604EBB" w:rsidRDefault="00604EBB" w:rsidP="00651C3B">
      <w:pPr>
        <w:pStyle w:val="Titre2"/>
      </w:pPr>
      <w:bookmarkStart w:id="17" w:name="_Toc243036492"/>
      <w:r>
        <w:t>14h-15h15</w:t>
      </w:r>
      <w:r>
        <w:tab/>
        <w:t>Ateliers, un choix possible</w:t>
      </w:r>
      <w:bookmarkEnd w:id="17"/>
    </w:p>
    <w:p w14:paraId="1E1E7305" w14:textId="77777777" w:rsidR="00604EBB" w:rsidRDefault="00604EBB" w:rsidP="00604EBB">
      <w:r>
        <w:t xml:space="preserve">Vous devez effectuer un choix entre l’une des ateliers lors de votre inscription. </w:t>
      </w:r>
    </w:p>
    <w:p w14:paraId="112F4A1B" w14:textId="77777777" w:rsidR="00604EBB" w:rsidRDefault="00604EBB" w:rsidP="00604EBB">
      <w:r>
        <w:t>•</w:t>
      </w:r>
      <w:r>
        <w:tab/>
      </w:r>
      <w:r w:rsidRPr="00651C3B">
        <w:rPr>
          <w:rStyle w:val="Titre3Car"/>
        </w:rPr>
        <w:t>Atelier 1 Conférence Mesurer l’impact sans réduire : comment rendre visibles les transformations ?</w:t>
      </w:r>
    </w:p>
    <w:p w14:paraId="595B11D9" w14:textId="13FBC74E" w:rsidR="00604EBB" w:rsidRDefault="00604EBB" w:rsidP="00604EBB">
      <w:r>
        <w:t xml:space="preserve">Comment parler de l'impact d'un projet culture et santé sans trahir sa complexité ? Peut-on parler d'impact quand il s'agit d'un droit fondamental ? Les outils d'évaluation classiques peinent souvent à saisir ce qui se joue vraiment : une dignité retrouvée, un lien recréé, une pratique professionnelle transformée. Cet atelier propose d'ouvrir le débat collectivement, en partant des expériences de terrain, pour réfléchir ensemble à des approches qui rendent justice à la richesse de ces projets — </w:t>
      </w:r>
      <w:r>
        <w:lastRenderedPageBreak/>
        <w:t>sans les réduire à des indicateurs qui les appauvrissent.</w:t>
      </w:r>
      <w:r w:rsidR="00651C3B">
        <w:br/>
      </w:r>
      <w:r w:rsidRPr="00651C3B">
        <w:rPr>
          <w:u w:val="single"/>
        </w:rPr>
        <w:t>Intervenantes</w:t>
      </w:r>
    </w:p>
    <w:p w14:paraId="4B2725B2" w14:textId="5ABBA81B" w:rsidR="00604EBB" w:rsidRDefault="00604EBB" w:rsidP="00604EBB">
      <w:r w:rsidRPr="00651C3B">
        <w:rPr>
          <w:b/>
          <w:bCs/>
        </w:rPr>
        <w:t>Clara Bourgeois</w:t>
      </w:r>
      <w:r>
        <w:t>, Directrice du Pôle Culture &amp; Santé en Nouvelle-Aquitaine</w:t>
      </w:r>
      <w:r w:rsidR="00784B3E">
        <w:br/>
      </w:r>
      <w:r w:rsidRPr="00651C3B">
        <w:rPr>
          <w:b/>
          <w:bCs/>
        </w:rPr>
        <w:t>Audrey Juteau</w:t>
      </w:r>
      <w:r>
        <w:t xml:space="preserve">, Psychologue clinicienne / Docteure en psychologie clinique / Chercheure associée au CRPPC, Université Lumière Lyon 2 </w:t>
      </w:r>
    </w:p>
    <w:p w14:paraId="5C38A155" w14:textId="77777777" w:rsidR="00604EBB" w:rsidRDefault="00604EBB" w:rsidP="00604EBB"/>
    <w:p w14:paraId="03921CF0" w14:textId="77777777" w:rsidR="00604EBB" w:rsidRDefault="00604EBB" w:rsidP="00604EBB">
      <w:r>
        <w:t>•</w:t>
      </w:r>
      <w:r>
        <w:tab/>
      </w:r>
      <w:r w:rsidRPr="00651C3B">
        <w:rPr>
          <w:rStyle w:val="Titre3Car"/>
        </w:rPr>
        <w:t>Atelier 2 Table ronde - la formation supérieure et la professionnalisation des artistes en situation de handicap</w:t>
      </w:r>
    </w:p>
    <w:p w14:paraId="4631C0E5" w14:textId="4DA7B692" w:rsidR="00604EBB" w:rsidRDefault="00604EBB" w:rsidP="00604EBB">
      <w:r>
        <w:t xml:space="preserve">Depuis la “loi handicap” de 2005, fondée sur le principe de non-discrimination et de libre choix de son projet de vie par </w:t>
      </w:r>
      <w:proofErr w:type="spellStart"/>
      <w:proofErr w:type="gramStart"/>
      <w:r>
        <w:t>chacun.e</w:t>
      </w:r>
      <w:proofErr w:type="spellEnd"/>
      <w:proofErr w:type="gramEnd"/>
      <w:r>
        <w:t xml:space="preserve">, même s’il reste encore bien du chemin à parcourir, beaucoup de progrès ont été réalisés pour favoriser la pratique artistique des personnes en situation de handicap. Mais comment peuvent-elles passer de la découverte d’une pratique artistique, que ce soit à travers des ateliers en milieux spécialisés (hôpitaux, Instituts Médico-Éducatifs, …) ou un parcours de loisir dans une structure d’enseignement (écoles de musique, conservatoires, …), à une véritable professionnalisation ? Le </w:t>
      </w:r>
      <w:proofErr w:type="spellStart"/>
      <w:r>
        <w:t>Globle</w:t>
      </w:r>
      <w:proofErr w:type="spellEnd"/>
      <w:r>
        <w:t xml:space="preserve"> Festival IMAGO - Cultivons nos singularités ! et le </w:t>
      </w:r>
      <w:proofErr w:type="spellStart"/>
      <w:r>
        <w:t>Glob</w:t>
      </w:r>
      <w:proofErr w:type="spellEnd"/>
      <w:r>
        <w:t xml:space="preserve"> Théâtre proposent une table ronde sur le thème de la formation supérieure des personnes en situation de handicap dans le domaine du spectacle vivant. Il sera, entre autres, question du dispositif effraction.</w:t>
      </w:r>
    </w:p>
    <w:p w14:paraId="7DC1E721" w14:textId="77777777" w:rsidR="00604EBB" w:rsidRPr="00651C3B" w:rsidRDefault="00604EBB" w:rsidP="00604EBB">
      <w:pPr>
        <w:rPr>
          <w:u w:val="single"/>
        </w:rPr>
      </w:pPr>
      <w:r w:rsidRPr="00651C3B">
        <w:rPr>
          <w:u w:val="single"/>
        </w:rPr>
        <w:t>Modérateur</w:t>
      </w:r>
    </w:p>
    <w:p w14:paraId="12CCEA4E" w14:textId="77777777" w:rsidR="00604EBB" w:rsidRDefault="00604EBB" w:rsidP="00604EBB">
      <w:r w:rsidRPr="00651C3B">
        <w:rPr>
          <w:b/>
          <w:bCs/>
        </w:rPr>
        <w:t>Richard Leteurtre</w:t>
      </w:r>
      <w:r>
        <w:t>, Co-directeur artistique du festival IMAGO</w:t>
      </w:r>
    </w:p>
    <w:p w14:paraId="5A457BFD" w14:textId="77777777" w:rsidR="00604EBB" w:rsidRPr="00651C3B" w:rsidRDefault="00604EBB" w:rsidP="00604EBB">
      <w:pPr>
        <w:rPr>
          <w:u w:val="single"/>
        </w:rPr>
      </w:pPr>
      <w:r w:rsidRPr="00651C3B">
        <w:rPr>
          <w:u w:val="single"/>
        </w:rPr>
        <w:t>Intervenants</w:t>
      </w:r>
    </w:p>
    <w:p w14:paraId="0AEC22BD" w14:textId="134D7478" w:rsidR="00604EBB" w:rsidRDefault="00604EBB" w:rsidP="00604EBB">
      <w:r w:rsidRPr="00651C3B">
        <w:rPr>
          <w:b/>
          <w:bCs/>
        </w:rPr>
        <w:t>Nathalie Bois Huyghe</w:t>
      </w:r>
      <w:r>
        <w:t>, Anthropologue, psychopédagogue et adjointe au Maire de la ville de Bordeaux chargée de la culture et des mémoires.</w:t>
      </w:r>
      <w:r w:rsidR="00784B3E">
        <w:br/>
      </w:r>
      <w:r w:rsidR="000E18DB" w:rsidRPr="000E18DB">
        <w:rPr>
          <w:b/>
          <w:bCs/>
        </w:rPr>
        <w:t>SEGUIN Thierry</w:t>
      </w:r>
      <w:r w:rsidR="000E18DB" w:rsidRPr="000E18DB">
        <w:t>, directeur général et cofondateur du Centre National pour la Création Adaptée (CNCA) à Morlaix</w:t>
      </w:r>
      <w:r w:rsidR="00784B3E">
        <w:br/>
      </w:r>
      <w:r w:rsidRPr="00651C3B">
        <w:rPr>
          <w:b/>
          <w:bCs/>
        </w:rPr>
        <w:t xml:space="preserve">Alexey </w:t>
      </w:r>
      <w:proofErr w:type="spellStart"/>
      <w:r w:rsidRPr="00651C3B">
        <w:rPr>
          <w:b/>
          <w:bCs/>
        </w:rPr>
        <w:t>Khaziev</w:t>
      </w:r>
      <w:proofErr w:type="spellEnd"/>
      <w:r>
        <w:t xml:space="preserve">, Coordinateur pédagogique du centre de formation de La </w:t>
      </w:r>
      <w:r>
        <w:lastRenderedPageBreak/>
        <w:t>Bulle Bleue à Montpellier.</w:t>
      </w:r>
      <w:r w:rsidR="00784B3E">
        <w:br/>
      </w:r>
      <w:r w:rsidRPr="00651C3B">
        <w:rPr>
          <w:b/>
          <w:bCs/>
        </w:rPr>
        <w:t>Matteo Duval</w:t>
      </w:r>
      <w:r>
        <w:t>, Comédien et étudiant à l’École Supérieure du Théâtre de l’Union à Limoges.</w:t>
      </w:r>
      <w:r w:rsidR="00651C3B">
        <w:br/>
      </w:r>
    </w:p>
    <w:p w14:paraId="1FFD52E0" w14:textId="77777777" w:rsidR="00604EBB" w:rsidRDefault="00604EBB" w:rsidP="00604EBB">
      <w:r>
        <w:t>•</w:t>
      </w:r>
      <w:r>
        <w:tab/>
      </w:r>
      <w:r w:rsidRPr="00651C3B">
        <w:rPr>
          <w:rStyle w:val="Titre3Car"/>
        </w:rPr>
        <w:t>Atelier 3 Parole partagée Le rôle des opérateurs culturels comme levier pour accompagner les projets de coopération</w:t>
      </w:r>
    </w:p>
    <w:p w14:paraId="2E2CA8B5" w14:textId="6CF03BEB" w:rsidR="00604EBB" w:rsidRDefault="00604EBB" w:rsidP="00604EBB">
      <w:r>
        <w:t>Les opérateurs culturels ne sont pas que des diffuseurs, ils peuvent être de véritables partenaires stratégiques dans la construction de projets culture et santé durables. Mais comment s'engager dans ces coopérations ? Cet atelier donnera la parole à des opérateurs qui ont fait ce pari, pour comprendre comment ils peuvent œuvrer dans ces projets, et ce que cette posture transforme dans leur façon de faire.</w:t>
      </w:r>
    </w:p>
    <w:p w14:paraId="02510066" w14:textId="66F56AB7" w:rsidR="00604EBB" w:rsidRPr="00651C3B" w:rsidRDefault="005903DF" w:rsidP="00604EBB">
      <w:pPr>
        <w:rPr>
          <w:u w:val="single"/>
        </w:rPr>
      </w:pPr>
      <w:r>
        <w:rPr>
          <w:u w:val="single"/>
        </w:rPr>
        <w:t>Modératrice</w:t>
      </w:r>
      <w:r>
        <w:rPr>
          <w:u w:val="single"/>
        </w:rPr>
        <w:br/>
      </w:r>
      <w:r>
        <w:rPr>
          <w:rStyle w:val="agcmg"/>
          <w:b/>
          <w:bCs/>
        </w:rPr>
        <w:t xml:space="preserve">Cécile Lucas, </w:t>
      </w:r>
      <w:r>
        <w:rPr>
          <w:rStyle w:val="agcmg"/>
        </w:rPr>
        <w:t>Chargée de mission culture/social et EAC au sein de la Direction Culture de la Gironde</w:t>
      </w:r>
      <w:r w:rsidRPr="00651C3B">
        <w:rPr>
          <w:u w:val="single"/>
        </w:rPr>
        <w:t xml:space="preserve"> </w:t>
      </w:r>
      <w:r>
        <w:rPr>
          <w:u w:val="single"/>
        </w:rPr>
        <w:br/>
      </w:r>
      <w:r>
        <w:rPr>
          <w:u w:val="single"/>
        </w:rPr>
        <w:br/>
      </w:r>
      <w:r w:rsidR="00604EBB" w:rsidRPr="00651C3B">
        <w:rPr>
          <w:u w:val="single"/>
        </w:rPr>
        <w:t>Intervenants</w:t>
      </w:r>
    </w:p>
    <w:p w14:paraId="66841753" w14:textId="1C7B16AD" w:rsidR="00604EBB" w:rsidRDefault="00604EBB" w:rsidP="00604EBB">
      <w:r w:rsidRPr="00651C3B">
        <w:rPr>
          <w:b/>
          <w:bCs/>
        </w:rPr>
        <w:t>Héloïse Morel</w:t>
      </w:r>
      <w:r>
        <w:t>, responsable du Lieu multiple, pôle arts-sciences, création sonore et numérique à l'Espace Mendès France, Centre de culture scientifique, technique et industrielle à Poitiers.</w:t>
      </w:r>
      <w:r w:rsidR="00784B3E">
        <w:br/>
      </w:r>
      <w:r w:rsidRPr="00651C3B">
        <w:rPr>
          <w:b/>
          <w:bCs/>
        </w:rPr>
        <w:t>Paul Offelman-Flohic</w:t>
      </w:r>
      <w:r>
        <w:t>, Médiateur culturel, chargé de projets au FRAC Nouvelle-Aquitaine MECA</w:t>
      </w:r>
      <w:r w:rsidR="00784B3E">
        <w:br/>
      </w:r>
      <w:r w:rsidRPr="00651C3B">
        <w:rPr>
          <w:b/>
          <w:bCs/>
        </w:rPr>
        <w:t xml:space="preserve">Georges </w:t>
      </w:r>
      <w:proofErr w:type="spellStart"/>
      <w:r w:rsidRPr="00651C3B">
        <w:rPr>
          <w:b/>
          <w:bCs/>
        </w:rPr>
        <w:t>Ottavy</w:t>
      </w:r>
      <w:proofErr w:type="spellEnd"/>
      <w:r>
        <w:t>, Directeur du développement à l’Opéra de Limoges</w:t>
      </w:r>
    </w:p>
    <w:p w14:paraId="747FC62F" w14:textId="77777777" w:rsidR="00604EBB" w:rsidRDefault="00604EBB" w:rsidP="00604EBB"/>
    <w:p w14:paraId="64E2DCA7" w14:textId="77777777" w:rsidR="00604EBB" w:rsidRDefault="00604EBB" w:rsidP="00604EBB">
      <w:r>
        <w:t>•</w:t>
      </w:r>
      <w:r w:rsidRPr="00651C3B">
        <w:rPr>
          <w:rStyle w:val="Titre3Car"/>
        </w:rPr>
        <w:tab/>
        <w:t>Atelier 4 Parole partagée Sortir des murs : réinventer les projets culture et santé au plus près des personnes (domicile, aidants, étudiants)</w:t>
      </w:r>
    </w:p>
    <w:p w14:paraId="5C94B670" w14:textId="5027C240" w:rsidR="005903DF" w:rsidRDefault="00604EBB" w:rsidP="00604EBB">
      <w:pPr>
        <w:rPr>
          <w:u w:val="single"/>
        </w:rPr>
      </w:pPr>
      <w:r>
        <w:t xml:space="preserve">À domicile, auprès de proches aidants : quel écho aux droits culturels ? Cet atelier, conçu comme un espace de parole partagée, réunira des porteurs de projets qui sortent des murs des établissements pour inventer d'autres </w:t>
      </w:r>
      <w:r>
        <w:lastRenderedPageBreak/>
        <w:t>manières de faire. Ensemble, nous explorerons les conditions de possibilité de ces projets hors-les-murs et ce qu'ils révèlent.</w:t>
      </w:r>
    </w:p>
    <w:p w14:paraId="6D474E6B" w14:textId="1F8F6EA7" w:rsidR="00604EBB" w:rsidRDefault="005903DF" w:rsidP="00604EBB">
      <w:r>
        <w:rPr>
          <w:u w:val="single"/>
        </w:rPr>
        <w:t>Modératrice</w:t>
      </w:r>
      <w:r>
        <w:rPr>
          <w:u w:val="single"/>
        </w:rPr>
        <w:br/>
      </w:r>
      <w:r>
        <w:rPr>
          <w:rStyle w:val="agcmg"/>
          <w:b/>
          <w:bCs/>
        </w:rPr>
        <w:t xml:space="preserve">Roxane </w:t>
      </w:r>
      <w:proofErr w:type="spellStart"/>
      <w:r>
        <w:rPr>
          <w:rStyle w:val="agcmg"/>
          <w:b/>
          <w:bCs/>
        </w:rPr>
        <w:t>Marès</w:t>
      </w:r>
      <w:proofErr w:type="spellEnd"/>
      <w:r>
        <w:rPr>
          <w:rStyle w:val="agcmg"/>
          <w:b/>
          <w:bCs/>
        </w:rPr>
        <w:t>,</w:t>
      </w:r>
      <w:r>
        <w:rPr>
          <w:rStyle w:val="agcmg"/>
        </w:rPr>
        <w:t xml:space="preserve"> psychologue et danseuse chorégraphe de la compagnie </w:t>
      </w:r>
      <w:proofErr w:type="spellStart"/>
      <w:r>
        <w:rPr>
          <w:rStyle w:val="agcmg"/>
        </w:rPr>
        <w:t>MéliMel’Ondes</w:t>
      </w:r>
      <w:proofErr w:type="spellEnd"/>
      <w:r w:rsidRPr="00651C3B">
        <w:rPr>
          <w:u w:val="single"/>
        </w:rPr>
        <w:t xml:space="preserve"> </w:t>
      </w:r>
      <w:r>
        <w:rPr>
          <w:u w:val="single"/>
        </w:rPr>
        <w:br/>
      </w:r>
      <w:r>
        <w:rPr>
          <w:u w:val="single"/>
        </w:rPr>
        <w:br/>
      </w:r>
      <w:r w:rsidR="00604EBB" w:rsidRPr="00651C3B">
        <w:rPr>
          <w:u w:val="single"/>
        </w:rPr>
        <w:t>Intervenants</w:t>
      </w:r>
    </w:p>
    <w:p w14:paraId="1422E1D9" w14:textId="47573500" w:rsidR="00604EBB" w:rsidRPr="00784B3E" w:rsidRDefault="00604EBB" w:rsidP="00604EBB">
      <w:pPr>
        <w:rPr>
          <w:b/>
          <w:bCs/>
        </w:rPr>
      </w:pPr>
      <w:r w:rsidRPr="00651C3B">
        <w:rPr>
          <w:b/>
          <w:bCs/>
        </w:rPr>
        <w:t>M</w:t>
      </w:r>
      <w:r w:rsidR="00312648">
        <w:rPr>
          <w:b/>
          <w:bCs/>
        </w:rPr>
        <w:t xml:space="preserve">arilyn </w:t>
      </w:r>
      <w:proofErr w:type="spellStart"/>
      <w:r w:rsidR="00312648">
        <w:rPr>
          <w:b/>
          <w:bCs/>
        </w:rPr>
        <w:t>Barillot</w:t>
      </w:r>
      <w:proofErr w:type="spellEnd"/>
      <w:r w:rsidR="00312648">
        <w:rPr>
          <w:b/>
          <w:bCs/>
        </w:rPr>
        <w:t xml:space="preserve">, </w:t>
      </w:r>
      <w:r w:rsidR="00312648" w:rsidRPr="00312648">
        <w:t>animatrice au centre hospitalier d’Excideuil</w:t>
      </w:r>
      <w:r w:rsidR="00784B3E">
        <w:rPr>
          <w:b/>
          <w:bCs/>
        </w:rPr>
        <w:br/>
      </w:r>
      <w:r w:rsidR="00312648">
        <w:rPr>
          <w:b/>
          <w:bCs/>
        </w:rPr>
        <w:t>M</w:t>
      </w:r>
      <w:r w:rsidRPr="00651C3B">
        <w:rPr>
          <w:b/>
          <w:bCs/>
        </w:rPr>
        <w:t>itia Claisse</w:t>
      </w:r>
      <w:r>
        <w:t>, scénographe et architecte d’intérieur de formation</w:t>
      </w:r>
      <w:r w:rsidR="00784B3E">
        <w:rPr>
          <w:b/>
          <w:bCs/>
        </w:rPr>
        <w:br/>
      </w:r>
      <w:r w:rsidRPr="00651C3B">
        <w:rPr>
          <w:b/>
          <w:bCs/>
        </w:rPr>
        <w:t>Idalina Da Cunha</w:t>
      </w:r>
      <w:r>
        <w:t>, Responsable du service Inclusion et Participation Citoyenne, Pôle Action Sociale et Innovations, CCAS de La Rochelle</w:t>
      </w:r>
      <w:r w:rsidR="00784B3E">
        <w:rPr>
          <w:b/>
          <w:bCs/>
        </w:rPr>
        <w:br/>
      </w:r>
      <w:r w:rsidRPr="00651C3B">
        <w:rPr>
          <w:b/>
          <w:bCs/>
        </w:rPr>
        <w:t>Christine Treille</w:t>
      </w:r>
      <w:r>
        <w:t>, Responsable du pôle médiation de l’IDDAC</w:t>
      </w:r>
      <w:r w:rsidR="00651C3B">
        <w:br/>
      </w:r>
    </w:p>
    <w:p w14:paraId="193EFADB" w14:textId="77777777" w:rsidR="00604EBB" w:rsidRDefault="00604EBB" w:rsidP="00604EBB">
      <w:r>
        <w:t>•</w:t>
      </w:r>
      <w:r>
        <w:tab/>
      </w:r>
      <w:r w:rsidRPr="00651C3B">
        <w:rPr>
          <w:rStyle w:val="Titre3Car"/>
        </w:rPr>
        <w:t>Atelier 5 Pratique Comment les projets de coopération impactent-ils nos corps et notre manière d'être en relation ?</w:t>
      </w:r>
    </w:p>
    <w:p w14:paraId="14AA16D0" w14:textId="3126771C" w:rsidR="00604EBB" w:rsidRDefault="00604EBB" w:rsidP="00604EBB">
      <w:r>
        <w:t>À travers une expérience dansée accessible à tous, cet atelier invite les participants à explorer, par le mouvement, l'écoute et la présence, ce qui se transforme lorsque nous coopérons. Un temps sensible pour éprouver dans le corps la réciprocité, la confiance et l'attention à l'autre, et ressentir comment le collectif peut remettre du vivant en circulation dans nos corps comme dans nos relations.</w:t>
      </w:r>
    </w:p>
    <w:p w14:paraId="5C39ED25" w14:textId="77777777" w:rsidR="00604EBB" w:rsidRPr="00651C3B" w:rsidRDefault="00604EBB" w:rsidP="00604EBB">
      <w:pPr>
        <w:rPr>
          <w:u w:val="single"/>
        </w:rPr>
      </w:pPr>
      <w:r w:rsidRPr="00651C3B">
        <w:rPr>
          <w:u w:val="single"/>
        </w:rPr>
        <w:t>Intervenante</w:t>
      </w:r>
    </w:p>
    <w:p w14:paraId="354B9E80" w14:textId="77777777" w:rsidR="00604EBB" w:rsidRDefault="00604EBB" w:rsidP="00604EBB">
      <w:r w:rsidRPr="00651C3B">
        <w:rPr>
          <w:b/>
          <w:bCs/>
        </w:rPr>
        <w:t>Diane Touzin</w:t>
      </w:r>
      <w:r>
        <w:t xml:space="preserve">, Chorégraphe et directrice artistique de la compagnie </w:t>
      </w:r>
      <w:proofErr w:type="spellStart"/>
      <w:r>
        <w:t>Cresalys</w:t>
      </w:r>
      <w:proofErr w:type="spellEnd"/>
    </w:p>
    <w:p w14:paraId="310C6A38" w14:textId="77777777" w:rsidR="00604EBB" w:rsidRDefault="00604EBB" w:rsidP="00604EBB"/>
    <w:p w14:paraId="543F7AC9" w14:textId="77777777" w:rsidR="006D12EF" w:rsidRPr="006D12EF" w:rsidRDefault="00604EBB" w:rsidP="006D12EF">
      <w:pPr>
        <w:pStyle w:val="cvgsua"/>
        <w:spacing w:line="300" w:lineRule="atLeast"/>
        <w:rPr>
          <w:rFonts w:ascii="Luciole" w:eastAsiaTheme="minorHAnsi" w:hAnsi="Luciole" w:cstheme="minorBidi"/>
          <w:szCs w:val="22"/>
          <w:lang w:eastAsia="en-US"/>
        </w:rPr>
      </w:pPr>
      <w:r w:rsidRPr="006D12EF">
        <w:rPr>
          <w:rFonts w:ascii="Luciole" w:eastAsiaTheme="majorEastAsia" w:hAnsi="Luciole" w:cstheme="majorBidi"/>
          <w:b/>
          <w:sz w:val="28"/>
          <w:szCs w:val="26"/>
          <w:lang w:eastAsia="en-US"/>
        </w:rPr>
        <w:t>15h30-1</w:t>
      </w:r>
      <w:r w:rsidR="000E18DB" w:rsidRPr="006D12EF">
        <w:rPr>
          <w:rFonts w:ascii="Luciole" w:eastAsiaTheme="majorEastAsia" w:hAnsi="Luciole" w:cstheme="majorBidi"/>
          <w:b/>
          <w:sz w:val="28"/>
          <w:szCs w:val="26"/>
          <w:lang w:eastAsia="en-US"/>
        </w:rPr>
        <w:t>5</w:t>
      </w:r>
      <w:r w:rsidRPr="006D12EF">
        <w:rPr>
          <w:rFonts w:ascii="Luciole" w:eastAsiaTheme="majorEastAsia" w:hAnsi="Luciole" w:cstheme="majorBidi"/>
          <w:b/>
          <w:sz w:val="28"/>
          <w:szCs w:val="26"/>
          <w:lang w:eastAsia="en-US"/>
        </w:rPr>
        <w:t>h</w:t>
      </w:r>
      <w:r w:rsidR="000E18DB" w:rsidRPr="006D12EF">
        <w:rPr>
          <w:rFonts w:ascii="Luciole" w:eastAsiaTheme="majorEastAsia" w:hAnsi="Luciole" w:cstheme="majorBidi"/>
          <w:b/>
          <w:sz w:val="28"/>
          <w:szCs w:val="26"/>
          <w:lang w:eastAsia="en-US"/>
        </w:rPr>
        <w:t>45</w:t>
      </w:r>
      <w:r w:rsidRPr="006D12EF">
        <w:rPr>
          <w:rFonts w:ascii="Luciole" w:eastAsiaTheme="majorEastAsia" w:hAnsi="Luciole" w:cstheme="majorBidi"/>
          <w:b/>
          <w:sz w:val="28"/>
          <w:szCs w:val="26"/>
          <w:lang w:eastAsia="en-US"/>
        </w:rPr>
        <w:t xml:space="preserve"> </w:t>
      </w:r>
      <w:r w:rsidR="000E18DB" w:rsidRPr="006D12EF">
        <w:rPr>
          <w:rFonts w:ascii="Luciole" w:eastAsiaTheme="majorEastAsia" w:hAnsi="Luciole" w:cstheme="majorBidi"/>
          <w:b/>
          <w:sz w:val="28"/>
          <w:szCs w:val="26"/>
          <w:lang w:eastAsia="en-US"/>
        </w:rPr>
        <w:t>Vidéo</w:t>
      </w:r>
      <w:r w:rsidR="000E18DB" w:rsidRPr="006D12EF">
        <w:rPr>
          <w:rFonts w:ascii="Calibri" w:eastAsiaTheme="majorEastAsia" w:hAnsi="Calibri" w:cs="Calibri"/>
          <w:b/>
          <w:sz w:val="28"/>
          <w:szCs w:val="26"/>
          <w:lang w:eastAsia="en-US"/>
        </w:rPr>
        <w:t> </w:t>
      </w:r>
      <w:r w:rsidR="000E18DB" w:rsidRPr="006D12EF">
        <w:rPr>
          <w:rFonts w:ascii="Luciole" w:eastAsiaTheme="majorEastAsia" w:hAnsi="Luciole" w:cstheme="majorBidi"/>
          <w:b/>
          <w:sz w:val="28"/>
          <w:szCs w:val="26"/>
          <w:lang w:eastAsia="en-US"/>
        </w:rPr>
        <w:t>: Persona</w:t>
      </w:r>
      <w:r w:rsidR="000E18DB" w:rsidRPr="006D12EF">
        <w:rPr>
          <w:rFonts w:ascii="Calibri" w:eastAsiaTheme="majorEastAsia" w:hAnsi="Calibri" w:cs="Calibri"/>
          <w:b/>
          <w:sz w:val="28"/>
          <w:szCs w:val="26"/>
          <w:lang w:eastAsia="en-US"/>
        </w:rPr>
        <w:t> </w:t>
      </w:r>
      <w:r w:rsidR="000E18DB" w:rsidRPr="006D12EF">
        <w:rPr>
          <w:rFonts w:ascii="Luciole" w:eastAsiaTheme="majorEastAsia" w:hAnsi="Luciole" w:cstheme="majorBidi"/>
          <w:b/>
          <w:sz w:val="28"/>
          <w:szCs w:val="26"/>
          <w:lang w:eastAsia="en-US"/>
        </w:rPr>
        <w:t>!</w:t>
      </w:r>
      <w:r w:rsidR="006D12EF">
        <w:br/>
      </w:r>
      <w:r w:rsidR="006D12EF">
        <w:br/>
      </w:r>
      <w:r w:rsidR="006D12EF" w:rsidRPr="006D12EF">
        <w:rPr>
          <w:rFonts w:ascii="Luciole" w:eastAsiaTheme="minorHAnsi" w:hAnsi="Luciole" w:cstheme="minorBidi"/>
          <w:szCs w:val="22"/>
          <w:lang w:eastAsia="en-US"/>
        </w:rPr>
        <w:t xml:space="preserve">Depuis 1997, le projet Persona ! contribue à réunir hors des murs des établissements sanitaires et sociaux, usagers et personnels de structures de soins psychiatriques (hôpitaux de jours, foyers de </w:t>
      </w:r>
      <w:proofErr w:type="spellStart"/>
      <w:r w:rsidR="006D12EF" w:rsidRPr="006D12EF">
        <w:rPr>
          <w:rFonts w:ascii="Luciole" w:eastAsiaTheme="minorHAnsi" w:hAnsi="Luciole" w:cstheme="minorBidi"/>
          <w:szCs w:val="22"/>
          <w:lang w:eastAsia="en-US"/>
        </w:rPr>
        <w:t>post-cure</w:t>
      </w:r>
      <w:proofErr w:type="spellEnd"/>
      <w:r w:rsidR="006D12EF" w:rsidRPr="006D12EF">
        <w:rPr>
          <w:rFonts w:ascii="Luciole" w:eastAsiaTheme="minorHAnsi" w:hAnsi="Luciole" w:cstheme="minorBidi"/>
          <w:szCs w:val="22"/>
          <w:lang w:eastAsia="en-US"/>
        </w:rPr>
        <w:t xml:space="preserve">, centre de </w:t>
      </w:r>
      <w:r w:rsidR="006D12EF" w:rsidRPr="006D12EF">
        <w:rPr>
          <w:rFonts w:ascii="Luciole" w:eastAsiaTheme="minorHAnsi" w:hAnsi="Luciole" w:cstheme="minorBidi"/>
          <w:szCs w:val="22"/>
          <w:lang w:eastAsia="en-US"/>
        </w:rPr>
        <w:lastRenderedPageBreak/>
        <w:t>réadaptation) autour du spectacle vivant et d'une démarche artistique de création.</w:t>
      </w:r>
    </w:p>
    <w:p w14:paraId="22564192" w14:textId="77777777" w:rsidR="006D12EF" w:rsidRPr="006D12EF" w:rsidRDefault="006D12EF" w:rsidP="006D12EF">
      <w:pPr>
        <w:spacing w:before="100" w:beforeAutospacing="1" w:after="100" w:afterAutospacing="1" w:line="300" w:lineRule="atLeast"/>
      </w:pPr>
      <w:r w:rsidRPr="006D12EF">
        <w:t>Il résulte donc de l'action conjointe de deux univers : celui de la culture et celui de la santé mentale. Persona ! repose sur un pari ambitieux : favoriser la réinsertion et l'inscription dans la Cité à travers un projet de création artistique pluridisciplinaire (théâtre, musique et chant, danse) et une action culturelle d'envergure, de personnes plus ou moins invalidées par les troubles psychiques dont elles sont atteintes.</w:t>
      </w:r>
    </w:p>
    <w:p w14:paraId="56B5B8C1" w14:textId="25222A7B" w:rsidR="006D12EF" w:rsidRPr="006D12EF" w:rsidRDefault="006D12EF" w:rsidP="006D12EF">
      <w:pPr>
        <w:spacing w:before="100" w:beforeAutospacing="1" w:after="100" w:afterAutospacing="1" w:line="300" w:lineRule="atLeast"/>
      </w:pPr>
      <w:r w:rsidRPr="006D12EF">
        <w:t xml:space="preserve">Partenaires : Centre hospitalier Charles Perrens / Centre hospitalier de </w:t>
      </w:r>
      <w:proofErr w:type="spellStart"/>
      <w:r w:rsidRPr="006D12EF">
        <w:t>Cadilllac</w:t>
      </w:r>
      <w:proofErr w:type="spellEnd"/>
      <w:r w:rsidRPr="006D12EF">
        <w:t xml:space="preserve"> / Centre </w:t>
      </w:r>
      <w:proofErr w:type="spellStart"/>
      <w:r w:rsidRPr="006D12EF">
        <w:t>Montalier</w:t>
      </w:r>
      <w:proofErr w:type="spellEnd"/>
      <w:r w:rsidRPr="006D12EF">
        <w:t xml:space="preserve"> / Association Rénovation</w:t>
      </w:r>
      <w:r>
        <w:t xml:space="preserve">. </w:t>
      </w:r>
      <w:r w:rsidRPr="006D12EF">
        <w:t>Avec le soutien de la DRAC Aquitaine - l'ARS Aquitaine – le Conseil Régional d'Aquitaine</w:t>
      </w:r>
      <w:r>
        <w:t xml:space="preserve">. </w:t>
      </w:r>
      <w:r w:rsidRPr="006D12EF">
        <w:t>Avec le concours de l'association des Centres d'animations de quartiers de Bordeaux (Centre d'animation du Grand Parc et Centre d'animation de Saint-Michel) et l'Alternative.</w:t>
      </w:r>
    </w:p>
    <w:p w14:paraId="147D9E8E" w14:textId="503CB146" w:rsidR="006D12EF" w:rsidRPr="006D12EF" w:rsidRDefault="006D12EF" w:rsidP="006D12EF">
      <w:pPr>
        <w:spacing w:before="100" w:beforeAutospacing="1" w:after="100" w:afterAutospacing="1" w:line="300" w:lineRule="atLeast"/>
      </w:pPr>
      <w:r w:rsidRPr="006D12EF">
        <w:t>Artistes et techniciens intervenant</w:t>
      </w:r>
      <w:r>
        <w:t>s</w:t>
      </w:r>
      <w:r w:rsidRPr="006D12EF">
        <w:t xml:space="preserve"> : Luc Cognet, Metteur en scène, Françoise </w:t>
      </w:r>
      <w:proofErr w:type="spellStart"/>
      <w:r w:rsidRPr="006D12EF">
        <w:t>Libier</w:t>
      </w:r>
      <w:proofErr w:type="spellEnd"/>
      <w:r w:rsidRPr="006D12EF">
        <w:t xml:space="preserve">, Décoratrice et technicienne, Rémy </w:t>
      </w:r>
      <w:proofErr w:type="spellStart"/>
      <w:r w:rsidRPr="006D12EF">
        <w:t>Deney</w:t>
      </w:r>
      <w:proofErr w:type="spellEnd"/>
      <w:r w:rsidRPr="006D12EF">
        <w:t>, Artiste musicien, Elsa Moulineau, Chorégraph</w:t>
      </w:r>
      <w:r>
        <w:t>e</w:t>
      </w:r>
    </w:p>
    <w:p w14:paraId="4453B864" w14:textId="32386A47" w:rsidR="00604EBB" w:rsidRDefault="00604EBB" w:rsidP="00651C3B">
      <w:pPr>
        <w:pStyle w:val="Titre2"/>
      </w:pPr>
    </w:p>
    <w:p w14:paraId="276FC5AC" w14:textId="05FF1860" w:rsidR="000E18DB" w:rsidRDefault="000E18DB" w:rsidP="000E18DB"/>
    <w:p w14:paraId="6CF1D073" w14:textId="3239BFCF" w:rsidR="000E18DB" w:rsidRDefault="000E18DB" w:rsidP="000E18DB">
      <w:pPr>
        <w:pStyle w:val="Titre2"/>
      </w:pPr>
      <w:bookmarkStart w:id="18" w:name="_Toc243036493"/>
      <w:r>
        <w:t xml:space="preserve">15h45-16h30 Conférence </w:t>
      </w:r>
      <w:r w:rsidRPr="002511F0">
        <w:t>Droits culturels et santé : un programme commun</w:t>
      </w:r>
      <w:bookmarkEnd w:id="18"/>
    </w:p>
    <w:p w14:paraId="2656D9E4" w14:textId="77777777" w:rsidR="000E18DB" w:rsidRPr="000E18DB" w:rsidRDefault="000E18DB" w:rsidP="000E18DB"/>
    <w:p w14:paraId="5FAC0A97" w14:textId="77777777" w:rsidR="00392153" w:rsidRDefault="00392153" w:rsidP="009A7738">
      <w:r w:rsidRPr="00392153">
        <w:t xml:space="preserve">Roger Gil rappellera que lier la culture à la santé revient à constater que l'art contribue « au perfectionnement et au développement humain », donc au bien-être et qu’à ce titre il est un bien commun de l’humanité, c’est-à-dire un bien auquel tous et toutes doivent pouvoir accéder. </w:t>
      </w:r>
    </w:p>
    <w:p w14:paraId="0879702D" w14:textId="0A399F97" w:rsidR="009A7738" w:rsidRPr="009A7738" w:rsidRDefault="009A7738" w:rsidP="009A7738">
      <w:proofErr w:type="spellStart"/>
      <w:r w:rsidRPr="009A7738">
        <w:t>Jazmín</w:t>
      </w:r>
      <w:proofErr w:type="spellEnd"/>
      <w:r w:rsidRPr="009A7738">
        <w:t xml:space="preserve"> </w:t>
      </w:r>
      <w:proofErr w:type="spellStart"/>
      <w:r w:rsidRPr="009A7738">
        <w:t>Beirak</w:t>
      </w:r>
      <w:proofErr w:type="spellEnd"/>
      <w:r w:rsidRPr="009A7738">
        <w:t xml:space="preserve"> présentera le cadre des droits culturels et leur contribution à la santé et au bien-être. En s’appuyant sur l’expérience du Plan des droits culturels en Espagne, elle partagera certaines des principales initiatives </w:t>
      </w:r>
      <w:r w:rsidRPr="009A7738">
        <w:lastRenderedPageBreak/>
        <w:t>mises en œuvre pour approfondir l’intersection entre culture et santé dans le cadre des politiques publiques.</w:t>
      </w:r>
    </w:p>
    <w:p w14:paraId="5AD5AA32" w14:textId="77777777" w:rsidR="00604EBB" w:rsidRPr="00651C3B" w:rsidRDefault="00604EBB" w:rsidP="00604EBB">
      <w:pPr>
        <w:rPr>
          <w:u w:val="single"/>
        </w:rPr>
      </w:pPr>
      <w:r w:rsidRPr="00651C3B">
        <w:rPr>
          <w:u w:val="single"/>
        </w:rPr>
        <w:t>Intervenants</w:t>
      </w:r>
    </w:p>
    <w:p w14:paraId="5DB11F6E" w14:textId="5C2AE836" w:rsidR="00604EBB" w:rsidRDefault="00604EBB" w:rsidP="00604EBB">
      <w:r w:rsidRPr="00651C3B">
        <w:rPr>
          <w:b/>
          <w:bCs/>
        </w:rPr>
        <w:t xml:space="preserve">Jasmin </w:t>
      </w:r>
      <w:proofErr w:type="spellStart"/>
      <w:r w:rsidRPr="00651C3B">
        <w:rPr>
          <w:b/>
          <w:bCs/>
        </w:rPr>
        <w:t>Beirak</w:t>
      </w:r>
      <w:proofErr w:type="spellEnd"/>
      <w:r w:rsidRPr="00651C3B">
        <w:rPr>
          <w:b/>
          <w:bCs/>
        </w:rPr>
        <w:t xml:space="preserve"> </w:t>
      </w:r>
      <w:proofErr w:type="spellStart"/>
      <w:r w:rsidRPr="00651C3B">
        <w:rPr>
          <w:b/>
          <w:bCs/>
        </w:rPr>
        <w:t>Ulanosky</w:t>
      </w:r>
      <w:proofErr w:type="spellEnd"/>
      <w:r>
        <w:t xml:space="preserve">, Directrice Générale des Droits Culturels, Ministère de la Culture, </w:t>
      </w:r>
      <w:r w:rsidR="00784B3E">
        <w:t>Espagne</w:t>
      </w:r>
      <w:r w:rsidR="00784B3E">
        <w:br/>
      </w:r>
      <w:r w:rsidRPr="00651C3B">
        <w:rPr>
          <w:b/>
          <w:bCs/>
        </w:rPr>
        <w:t>Roger Gil</w:t>
      </w:r>
      <w:r>
        <w:t>, Docteur en médecine et docteur en philosophie, neuropsychiatre</w:t>
      </w:r>
    </w:p>
    <w:p w14:paraId="6F0F9FB1" w14:textId="77777777" w:rsidR="00604EBB" w:rsidRDefault="00604EBB" w:rsidP="00604EBB"/>
    <w:p w14:paraId="456E363F" w14:textId="77777777" w:rsidR="00604EBB" w:rsidRDefault="00604EBB" w:rsidP="00604EBB"/>
    <w:p w14:paraId="3023ECEC" w14:textId="661F3F89" w:rsidR="00604EBB" w:rsidRDefault="00604EBB" w:rsidP="00604EBB"/>
    <w:p w14:paraId="1F87895E" w14:textId="77777777" w:rsidR="00392153" w:rsidRDefault="00392153" w:rsidP="00FA0834">
      <w:pPr>
        <w:pStyle w:val="Titre1"/>
      </w:pPr>
      <w:r>
        <w:br w:type="page"/>
      </w:r>
    </w:p>
    <w:p w14:paraId="6D44F1FF" w14:textId="2D25D5CB" w:rsidR="00604EBB" w:rsidRDefault="00604EBB" w:rsidP="00FA0834">
      <w:pPr>
        <w:pStyle w:val="Titre1"/>
      </w:pPr>
      <w:bookmarkStart w:id="19" w:name="_Toc243036494"/>
      <w:r>
        <w:lastRenderedPageBreak/>
        <w:t>Informations pratiques</w:t>
      </w:r>
      <w:bookmarkEnd w:id="19"/>
    </w:p>
    <w:p w14:paraId="0904C2CB" w14:textId="77777777" w:rsidR="00604EBB" w:rsidRDefault="00604EBB" w:rsidP="00FA0834">
      <w:pPr>
        <w:pStyle w:val="Titre2"/>
      </w:pPr>
      <w:bookmarkStart w:id="20" w:name="_Toc243036495"/>
      <w:r>
        <w:t>Se renseigner</w:t>
      </w:r>
      <w:bookmarkEnd w:id="20"/>
    </w:p>
    <w:p w14:paraId="16B1A2AA" w14:textId="2069D0C4" w:rsidR="00604EBB" w:rsidRDefault="00604EBB" w:rsidP="00604EBB">
      <w:r>
        <w:t xml:space="preserve">Ecrire à l’équipe du Pôle Culture &amp; Santé en Nouvelle-Aquitaine sur : </w:t>
      </w:r>
      <w:hyperlink r:id="rId8" w:history="1">
        <w:r w:rsidRPr="005E30C1">
          <w:rPr>
            <w:rStyle w:val="Lienhypertexte"/>
          </w:rPr>
          <w:t>contact@culture-sante-na.com</w:t>
        </w:r>
      </w:hyperlink>
    </w:p>
    <w:p w14:paraId="37BA2116" w14:textId="77777777" w:rsidR="00604EBB" w:rsidRDefault="00604EBB" w:rsidP="00604EBB"/>
    <w:p w14:paraId="7A940DD9" w14:textId="77777777" w:rsidR="00604EBB" w:rsidRDefault="00604EBB" w:rsidP="00FA0834">
      <w:pPr>
        <w:pStyle w:val="Titre2"/>
      </w:pPr>
      <w:bookmarkStart w:id="21" w:name="_Toc243036496"/>
      <w:r>
        <w:t>S’inscrire</w:t>
      </w:r>
      <w:bookmarkEnd w:id="21"/>
    </w:p>
    <w:p w14:paraId="0B686693" w14:textId="52D5A35B" w:rsidR="006D12EF" w:rsidRPr="006D12EF" w:rsidRDefault="006D12EF" w:rsidP="006D12EF">
      <w:pPr>
        <w:pStyle w:val="NormalWeb"/>
        <w:rPr>
          <w:rFonts w:ascii="Luciole" w:hAnsi="Luciole" w:cstheme="minorBidi"/>
          <w:sz w:val="24"/>
          <w:szCs w:val="24"/>
          <w:lang w:eastAsia="en-US"/>
        </w:rPr>
      </w:pPr>
      <w:r w:rsidRPr="006D12EF">
        <w:rPr>
          <w:rFonts w:ascii="Luciole" w:hAnsi="Luciole" w:cstheme="minorBidi"/>
          <w:sz w:val="24"/>
          <w:szCs w:val="24"/>
          <w:lang w:eastAsia="en-US"/>
        </w:rPr>
        <w:t xml:space="preserve">Il n’est plus possible de s’inscrire aux Rencontres Nationales Culture et Santé. Merci de ne pas contacter l’équipe du Pôle Culture &amp; Santé en Nouvelle-Aquitaine. Inscrivez-vous sur liste d’attente. Vous serez </w:t>
      </w:r>
      <w:proofErr w:type="spellStart"/>
      <w:proofErr w:type="gramStart"/>
      <w:r w:rsidRPr="006D12EF">
        <w:rPr>
          <w:rFonts w:ascii="Luciole" w:hAnsi="Luciole" w:cstheme="minorBidi"/>
          <w:sz w:val="24"/>
          <w:szCs w:val="24"/>
          <w:lang w:eastAsia="en-US"/>
        </w:rPr>
        <w:t>recontacté.e</w:t>
      </w:r>
      <w:proofErr w:type="spellEnd"/>
      <w:proofErr w:type="gramEnd"/>
      <w:r w:rsidRPr="006D12EF">
        <w:rPr>
          <w:rFonts w:ascii="Luciole" w:hAnsi="Luciole" w:cstheme="minorBidi"/>
          <w:sz w:val="24"/>
          <w:szCs w:val="24"/>
          <w:lang w:eastAsia="en-US"/>
        </w:rPr>
        <w:t xml:space="preserve"> si des places se libèrent</w:t>
      </w:r>
      <w:r>
        <w:rPr>
          <w:sz w:val="24"/>
          <w:szCs w:val="24"/>
          <w:lang w:eastAsia="en-US"/>
        </w:rPr>
        <w:t> </w:t>
      </w:r>
      <w:r>
        <w:rPr>
          <w:rFonts w:ascii="Luciole" w:hAnsi="Luciole" w:cstheme="minorBidi"/>
          <w:sz w:val="24"/>
          <w:szCs w:val="24"/>
          <w:lang w:eastAsia="en-US"/>
        </w:rPr>
        <w:t xml:space="preserve">: </w:t>
      </w:r>
      <w:hyperlink r:id="rId9" w:history="1">
        <w:r w:rsidRPr="006D12EF">
          <w:rPr>
            <w:rStyle w:val="Lienhypertexte"/>
            <w:rFonts w:ascii="Luciole" w:hAnsi="Luciole" w:cstheme="minorBidi"/>
            <w:sz w:val="24"/>
            <w:szCs w:val="24"/>
            <w:lang w:eastAsia="en-US"/>
          </w:rPr>
          <w:t>liste d’attente</w:t>
        </w:r>
      </w:hyperlink>
    </w:p>
    <w:p w14:paraId="0C6558BB" w14:textId="3F33BC4A" w:rsidR="00604EBB" w:rsidRDefault="00604EBB" w:rsidP="00604EBB"/>
    <w:p w14:paraId="2709B635" w14:textId="77777777" w:rsidR="00604EBB" w:rsidRDefault="00604EBB" w:rsidP="00FA0834">
      <w:pPr>
        <w:pStyle w:val="Titre2"/>
      </w:pPr>
      <w:bookmarkStart w:id="22" w:name="_Toc243036497"/>
      <w:proofErr w:type="gramStart"/>
      <w:r>
        <w:t>Informations intervenants</w:t>
      </w:r>
      <w:bookmarkEnd w:id="22"/>
      <w:proofErr w:type="gramEnd"/>
    </w:p>
    <w:p w14:paraId="3A9FD28A" w14:textId="3F60E145" w:rsidR="00604EBB" w:rsidRDefault="00604EBB" w:rsidP="00604EBB">
      <w:r>
        <w:t xml:space="preserve">Un document </w:t>
      </w:r>
      <w:r w:rsidR="006D12EF">
        <w:t>est</w:t>
      </w:r>
      <w:r>
        <w:t xml:space="preserve"> disponible pour vous présenter tous les intervenants des Rencontres Nationales. Il </w:t>
      </w:r>
      <w:r w:rsidR="006D12EF">
        <w:t>est</w:t>
      </w:r>
      <w:r>
        <w:t xml:space="preserve"> disponible sur la page du site : </w:t>
      </w:r>
      <w:hyperlink r:id="rId10" w:history="1">
        <w:r w:rsidRPr="005E30C1">
          <w:rPr>
            <w:rStyle w:val="Lienhypertexte"/>
          </w:rPr>
          <w:t>Page des intervenants sur culture-sante-na.com</w:t>
        </w:r>
      </w:hyperlink>
    </w:p>
    <w:p w14:paraId="205CD652" w14:textId="77777777" w:rsidR="00604EBB" w:rsidRDefault="00604EBB" w:rsidP="00604EBB"/>
    <w:p w14:paraId="2496C7A1" w14:textId="77777777" w:rsidR="00604EBB" w:rsidRDefault="00604EBB" w:rsidP="00FA0834">
      <w:pPr>
        <w:pStyle w:val="Titre2"/>
      </w:pPr>
      <w:bookmarkStart w:id="23" w:name="_Toc243036498"/>
      <w:r>
        <w:t>Repas du midi</w:t>
      </w:r>
      <w:bookmarkEnd w:id="23"/>
    </w:p>
    <w:p w14:paraId="47753C09" w14:textId="29C5F183" w:rsidR="00604EBB" w:rsidRDefault="00604EBB" w:rsidP="00604EBB">
      <w:r>
        <w:t xml:space="preserve">Vous avez la possibilité </w:t>
      </w:r>
      <w:r w:rsidR="006D12EF">
        <w:t>si vous êtes inscrits</w:t>
      </w:r>
      <w:r>
        <w:t xml:space="preserve"> de préacheter un repas pour les repas du midi. Ces repas seront préparés par Stéphane Orcel au prix de 20 euros.</w:t>
      </w:r>
    </w:p>
    <w:p w14:paraId="778D0939" w14:textId="77777777" w:rsidR="00604EBB" w:rsidRDefault="00604EBB" w:rsidP="00604EBB"/>
    <w:p w14:paraId="78A7B562" w14:textId="77777777" w:rsidR="00604EBB" w:rsidRPr="00FA0834" w:rsidRDefault="00604EBB" w:rsidP="00604EBB">
      <w:pPr>
        <w:rPr>
          <w:b/>
          <w:bCs/>
        </w:rPr>
      </w:pPr>
      <w:r w:rsidRPr="00FA0834">
        <w:rPr>
          <w:b/>
          <w:bCs/>
        </w:rPr>
        <w:t>Mardi 24 novembre 2026</w:t>
      </w:r>
    </w:p>
    <w:p w14:paraId="54E65D2C" w14:textId="77777777" w:rsidR="00604EBB" w:rsidRDefault="00604EBB" w:rsidP="00604EBB">
      <w:r>
        <w:t>Plat végétarien : wok de légumes (patate douce/ carotte/ butternut), tofu fumé, riz complet aux fruits secs, sauce curry vert (doux)</w:t>
      </w:r>
    </w:p>
    <w:p w14:paraId="24914278" w14:textId="77777777" w:rsidR="00604EBB" w:rsidRDefault="00604EBB" w:rsidP="00604EBB">
      <w:r>
        <w:t>Dessert : compotée poire/coing, crumble au sarrasin et crème d'amande fouettée</w:t>
      </w:r>
    </w:p>
    <w:p w14:paraId="73AFB521" w14:textId="77777777" w:rsidR="00604EBB" w:rsidRDefault="00604EBB" w:rsidP="00604EBB"/>
    <w:p w14:paraId="36C4B464" w14:textId="77777777" w:rsidR="00604EBB" w:rsidRPr="00FA0834" w:rsidRDefault="00604EBB" w:rsidP="00604EBB">
      <w:pPr>
        <w:rPr>
          <w:b/>
          <w:bCs/>
        </w:rPr>
      </w:pPr>
      <w:r w:rsidRPr="00FA0834">
        <w:rPr>
          <w:b/>
          <w:bCs/>
        </w:rPr>
        <w:t>Mercredi 25 novembre 2026</w:t>
      </w:r>
    </w:p>
    <w:p w14:paraId="33492E7B" w14:textId="77777777" w:rsidR="00604EBB" w:rsidRDefault="00604EBB" w:rsidP="00604EBB">
      <w:r>
        <w:t>Plat végétarien : émincé de soja aux légumes sautés (brocoli/</w:t>
      </w:r>
      <w:proofErr w:type="spellStart"/>
      <w:r>
        <w:t>pak</w:t>
      </w:r>
      <w:proofErr w:type="spellEnd"/>
      <w:r>
        <w:t xml:space="preserve"> </w:t>
      </w:r>
      <w:proofErr w:type="spellStart"/>
      <w:r>
        <w:t>shoy</w:t>
      </w:r>
      <w:proofErr w:type="spellEnd"/>
      <w:r>
        <w:t>, daïkon, germes de soja), nouilles de riz</w:t>
      </w:r>
    </w:p>
    <w:p w14:paraId="1988E978" w14:textId="77777777" w:rsidR="00604EBB" w:rsidRDefault="00604EBB" w:rsidP="00604EBB">
      <w:r>
        <w:t>Dessert : Pomme rôties à la cannelle, crème montée au mascarpone, caramel beurre salé</w:t>
      </w:r>
    </w:p>
    <w:p w14:paraId="6C1926B5" w14:textId="77777777" w:rsidR="00FA0834" w:rsidRDefault="00FA0834" w:rsidP="00604EBB">
      <w:r>
        <w:br w:type="page"/>
      </w:r>
    </w:p>
    <w:p w14:paraId="347170B1" w14:textId="7D4F73C4" w:rsidR="00604EBB" w:rsidRDefault="00604EBB" w:rsidP="00FA0834">
      <w:pPr>
        <w:pStyle w:val="Titre1"/>
      </w:pPr>
      <w:bookmarkStart w:id="24" w:name="_Toc243036499"/>
      <w:r>
        <w:lastRenderedPageBreak/>
        <w:t>Plans et cartes des Rencontres</w:t>
      </w:r>
      <w:bookmarkEnd w:id="24"/>
    </w:p>
    <w:p w14:paraId="7EFD16CE" w14:textId="77777777" w:rsidR="00604EBB" w:rsidRDefault="00604EBB" w:rsidP="00604EBB">
      <w:r>
        <w:t>Plan des Rencontres Nationales à Bordeaux  </w:t>
      </w:r>
    </w:p>
    <w:p w14:paraId="4E60DB3D" w14:textId="0350857A" w:rsidR="00604EBB" w:rsidRDefault="00604EBB" w:rsidP="00604EBB">
      <w:r>
        <w:t>Hôtel de Région Nouvelle-Aquitaine</w:t>
      </w:r>
    </w:p>
    <w:p w14:paraId="431D3C89" w14:textId="65566FE3" w:rsidR="00083D9D" w:rsidRDefault="00341EB8" w:rsidP="00604EBB">
      <w:r>
        <w:rPr>
          <w:noProof/>
        </w:rPr>
        <w:drawing>
          <wp:inline distT="0" distB="0" distL="0" distR="0" wp14:anchorId="400F5246" wp14:editId="33133C4E">
            <wp:extent cx="4134679" cy="5797076"/>
            <wp:effectExtent l="0" t="0" r="0" b="0"/>
            <wp:docPr id="3" name="Image 3" descr="Carte indiquant plan d'accès à Hôtel de Région Nouvelle-Aquitaine à Bordeaux avec localisation précise et arrêts de transport en commun. Points marqués A, B, C correspondent aux arrêts de tram et bus desservant site, facilitant orientation visi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Carte indiquant plan d'accès à Hôtel de Région Nouvelle-Aquitaine à Bordeaux avec localisation précise et arrêts de transport en commun. Points marqués A, B, C correspondent aux arrêts de tram et bus desservant site, facilitant orientation visiteurs."/>
                    <pic:cNvPicPr/>
                  </pic:nvPicPr>
                  <pic:blipFill>
                    <a:blip r:embed="rId11">
                      <a:extLst>
                        <a:ext uri="{28A0092B-C50C-407E-A947-70E740481C1C}">
                          <a14:useLocalDpi xmlns:a14="http://schemas.microsoft.com/office/drawing/2010/main" val="0"/>
                        </a:ext>
                      </a:extLst>
                    </a:blip>
                    <a:stretch>
                      <a:fillRect/>
                    </a:stretch>
                  </pic:blipFill>
                  <pic:spPr>
                    <a:xfrm>
                      <a:off x="0" y="0"/>
                      <a:ext cx="4143688" cy="5809708"/>
                    </a:xfrm>
                    <a:prstGeom prst="rect">
                      <a:avLst/>
                    </a:prstGeom>
                  </pic:spPr>
                </pic:pic>
              </a:graphicData>
            </a:graphic>
          </wp:inline>
        </w:drawing>
      </w:r>
    </w:p>
    <w:p w14:paraId="74C79D7B" w14:textId="77777777" w:rsidR="00604EBB" w:rsidRDefault="00604EBB" w:rsidP="00604EBB">
      <w:r>
        <w:t xml:space="preserve">  </w:t>
      </w:r>
    </w:p>
    <w:p w14:paraId="2AA3C9E7" w14:textId="77777777" w:rsidR="00FA2711" w:rsidRDefault="00FA2711" w:rsidP="00604EBB">
      <w:r>
        <w:br w:type="page"/>
      </w:r>
    </w:p>
    <w:p w14:paraId="28F16E39" w14:textId="6126DAC6" w:rsidR="00604EBB" w:rsidRDefault="00604EBB" w:rsidP="00604EBB">
      <w:r>
        <w:lastRenderedPageBreak/>
        <w:t xml:space="preserve">Théâtre national Bordeaux Aquitaine - </w:t>
      </w:r>
      <w:proofErr w:type="spellStart"/>
      <w:r>
        <w:t>tnba</w:t>
      </w:r>
      <w:proofErr w:type="spellEnd"/>
    </w:p>
    <w:p w14:paraId="511E41F8" w14:textId="62976117" w:rsidR="00604EBB" w:rsidRDefault="00604EBB" w:rsidP="00604EBB">
      <w:r>
        <w:t xml:space="preserve"> </w:t>
      </w:r>
      <w:r w:rsidR="00FA2711">
        <w:rPr>
          <w:noProof/>
        </w:rPr>
        <w:drawing>
          <wp:inline distT="0" distB="0" distL="0" distR="0" wp14:anchorId="64748B84" wp14:editId="489B6E8D">
            <wp:extent cx="4548146" cy="6485536"/>
            <wp:effectExtent l="0" t="0" r="5080" b="0"/>
            <wp:docPr id="4" name="Image 4" descr="Plan d'accès sous forme de carte localisant tnba à Bordeaux avec les différentes salles : Salle Vauthier, Studio de création et C Salle Vite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Plan d'accès sous forme de carte localisant tnba à Bordeaux avec les différentes salles : Salle Vauthier, Studio de création et C Salle Vitez. &#10;"/>
                    <pic:cNvPicPr/>
                  </pic:nvPicPr>
                  <pic:blipFill>
                    <a:blip r:embed="rId12">
                      <a:extLst>
                        <a:ext uri="{28A0092B-C50C-407E-A947-70E740481C1C}">
                          <a14:useLocalDpi xmlns:a14="http://schemas.microsoft.com/office/drawing/2010/main" val="0"/>
                        </a:ext>
                      </a:extLst>
                    </a:blip>
                    <a:stretch>
                      <a:fillRect/>
                    </a:stretch>
                  </pic:blipFill>
                  <pic:spPr>
                    <a:xfrm>
                      <a:off x="0" y="0"/>
                      <a:ext cx="4555006" cy="6495319"/>
                    </a:xfrm>
                    <a:prstGeom prst="rect">
                      <a:avLst/>
                    </a:prstGeom>
                  </pic:spPr>
                </pic:pic>
              </a:graphicData>
            </a:graphic>
          </wp:inline>
        </w:drawing>
      </w:r>
    </w:p>
    <w:p w14:paraId="10D5A8F4" w14:textId="77777777" w:rsidR="00604EBB" w:rsidRDefault="00604EBB" w:rsidP="00604EBB">
      <w:r>
        <w:t> </w:t>
      </w:r>
    </w:p>
    <w:p w14:paraId="2EBFD901" w14:textId="77777777" w:rsidR="00083D9D" w:rsidRDefault="00083D9D" w:rsidP="00604EBB">
      <w:r>
        <w:br w:type="page"/>
      </w:r>
    </w:p>
    <w:p w14:paraId="6FBF54A8" w14:textId="7D8692EF" w:rsidR="00604EBB" w:rsidRDefault="00604EBB" w:rsidP="00083D9D">
      <w:pPr>
        <w:pStyle w:val="Titre2"/>
      </w:pPr>
      <w:bookmarkStart w:id="25" w:name="_Toc243036500"/>
      <w:r>
        <w:lastRenderedPageBreak/>
        <w:t>Comment se rendre sur les lieux</w:t>
      </w:r>
      <w:bookmarkEnd w:id="25"/>
    </w:p>
    <w:p w14:paraId="1A1F9DD4" w14:textId="77777777" w:rsidR="00604EBB" w:rsidRDefault="00604EBB" w:rsidP="00604EBB">
      <w:r>
        <w:t>●</w:t>
      </w:r>
      <w:r>
        <w:tab/>
      </w:r>
      <w:r w:rsidRPr="00083D9D">
        <w:rPr>
          <w:rStyle w:val="Titre3Car"/>
        </w:rPr>
        <w:t>Hôtel de Région Nouvelle-Aquitaine</w:t>
      </w:r>
    </w:p>
    <w:p w14:paraId="49F69DF7" w14:textId="77777777" w:rsidR="00604EBB" w:rsidRDefault="00604EBB" w:rsidP="00604EBB">
      <w:r>
        <w:t>Trams : lignes A et F, arrêt Saint-Bruno-Hôtel de Région.</w:t>
      </w:r>
    </w:p>
    <w:p w14:paraId="1516DF4E" w14:textId="77777777" w:rsidR="00604EBB" w:rsidRDefault="00604EBB" w:rsidP="00604EBB">
      <w:r>
        <w:t>Bus : lignes 1, 51, 70 et 82, arrêt Saint-Bruno-Hôtel de Région.</w:t>
      </w:r>
    </w:p>
    <w:p w14:paraId="29816D42" w14:textId="77777777" w:rsidR="00604EBB" w:rsidRDefault="00604EBB" w:rsidP="00604EBB">
      <w:r>
        <w:t>Veillez à absolument amener vos papiers d’identité pour avoir accès au lieu.</w:t>
      </w:r>
    </w:p>
    <w:p w14:paraId="6549401C" w14:textId="77777777" w:rsidR="00604EBB" w:rsidRDefault="00604EBB" w:rsidP="00604EBB">
      <w:r>
        <w:t>●</w:t>
      </w:r>
      <w:r>
        <w:tab/>
      </w:r>
      <w:r w:rsidRPr="00083D9D">
        <w:rPr>
          <w:rStyle w:val="Titre3Car"/>
        </w:rPr>
        <w:t>Théâtre national Bordeaux Aquitaine (</w:t>
      </w:r>
      <w:proofErr w:type="spellStart"/>
      <w:r w:rsidRPr="00083D9D">
        <w:rPr>
          <w:rStyle w:val="Titre3Car"/>
        </w:rPr>
        <w:t>tnba</w:t>
      </w:r>
      <w:proofErr w:type="spellEnd"/>
      <w:r w:rsidRPr="00083D9D">
        <w:rPr>
          <w:rStyle w:val="Titre3Car"/>
        </w:rPr>
        <w:t>)</w:t>
      </w:r>
    </w:p>
    <w:p w14:paraId="462D68C9" w14:textId="77777777" w:rsidR="00604EBB" w:rsidRDefault="00604EBB" w:rsidP="00604EBB">
      <w:r>
        <w:t>Trams : lignes C, D et F, arrêt Sainte-Croix ou arrêt Tauzia.</w:t>
      </w:r>
    </w:p>
    <w:p w14:paraId="5719AF19" w14:textId="77777777" w:rsidR="00604EBB" w:rsidRDefault="00604EBB" w:rsidP="00604EBB">
      <w:r>
        <w:t xml:space="preserve">Bus : ligne G, arrêt Lycée Gustave Eiffel. </w:t>
      </w:r>
    </w:p>
    <w:p w14:paraId="0F5F483F" w14:textId="77777777" w:rsidR="00604EBB" w:rsidRDefault="00604EBB" w:rsidP="00604EBB">
      <w:r>
        <w:t>●</w:t>
      </w:r>
      <w:r>
        <w:tab/>
      </w:r>
      <w:r w:rsidRPr="00083D9D">
        <w:rPr>
          <w:rStyle w:val="Titre3Car"/>
        </w:rPr>
        <w:t>Centre de Santé Mentale MGEN au 116 rue Malbec</w:t>
      </w:r>
    </w:p>
    <w:p w14:paraId="55635D85" w14:textId="77777777" w:rsidR="00604EBB" w:rsidRDefault="00604EBB" w:rsidP="00604EBB">
      <w:r>
        <w:t xml:space="preserve">À pied : à 15 minutes de la gare. </w:t>
      </w:r>
    </w:p>
    <w:p w14:paraId="60079FD7" w14:textId="77777777" w:rsidR="00604EBB" w:rsidRDefault="00604EBB" w:rsidP="00604EBB">
      <w:r>
        <w:t>Bus : ligne 15, arrêt Malbec. Ligne 9, arrêt Pelleport.</w:t>
      </w:r>
    </w:p>
    <w:p w14:paraId="1F8BE3DC" w14:textId="77777777" w:rsidR="00604EBB" w:rsidRDefault="00604EBB" w:rsidP="00604EBB">
      <w:r>
        <w:t>●</w:t>
      </w:r>
      <w:r>
        <w:tab/>
      </w:r>
      <w:r w:rsidRPr="00083D9D">
        <w:rPr>
          <w:rStyle w:val="Titre3Car"/>
        </w:rPr>
        <w:t>EHPAD Village Terre-Nègre au 95 rue Ernest Renan</w:t>
      </w:r>
    </w:p>
    <w:p w14:paraId="54B11FD9" w14:textId="77777777" w:rsidR="00604EBB" w:rsidRDefault="00604EBB" w:rsidP="00604EBB">
      <w:r>
        <w:t xml:space="preserve">Trams : ligne D, arrêt Barrière du Médoc. </w:t>
      </w:r>
    </w:p>
    <w:p w14:paraId="2A1FB920" w14:textId="77777777" w:rsidR="00604EBB" w:rsidRDefault="00604EBB" w:rsidP="00604EBB">
      <w:r>
        <w:t xml:space="preserve">Bus : lignes H1, 9, et 70, arrêt Parc Bordelais (Boulevards). Ligne 23, arrêt Ernest Renan. </w:t>
      </w:r>
    </w:p>
    <w:p w14:paraId="1E0DCCAE" w14:textId="77777777" w:rsidR="00604EBB" w:rsidRDefault="00604EBB" w:rsidP="00604EBB">
      <w:r>
        <w:t>●</w:t>
      </w:r>
      <w:r>
        <w:tab/>
      </w:r>
      <w:r w:rsidRPr="00083D9D">
        <w:rPr>
          <w:rStyle w:val="Titre3Car"/>
        </w:rPr>
        <w:t>Centre Hospitalier Universitaire de Bordeaux à la Place Amélie Raba Léon</w:t>
      </w:r>
    </w:p>
    <w:p w14:paraId="1271F0B4" w14:textId="77777777" w:rsidR="00604EBB" w:rsidRDefault="00604EBB" w:rsidP="00604EBB">
      <w:r>
        <w:t>Trams : lignes A et F, arrêt Hôpital Pellegrin.</w:t>
      </w:r>
    </w:p>
    <w:p w14:paraId="382BD36D" w14:textId="77777777" w:rsidR="00604EBB" w:rsidRDefault="00604EBB" w:rsidP="00604EBB">
      <w:r>
        <w:t xml:space="preserve">Bus : lignes 8, 20, 55, 73, et 80, arrêt Hôpital Pellegrin (entrée Est). </w:t>
      </w:r>
    </w:p>
    <w:p w14:paraId="045AD29F" w14:textId="77777777" w:rsidR="00604EBB" w:rsidRDefault="00604EBB" w:rsidP="00604EBB">
      <w:r>
        <w:t>●</w:t>
      </w:r>
      <w:r>
        <w:tab/>
      </w:r>
      <w:r w:rsidRPr="00083D9D">
        <w:rPr>
          <w:rStyle w:val="Titre3Car"/>
        </w:rPr>
        <w:t xml:space="preserve">Centre Hospitalier Charles Perrens au 121 rue de la </w:t>
      </w:r>
      <w:proofErr w:type="spellStart"/>
      <w:r w:rsidRPr="00083D9D">
        <w:rPr>
          <w:rStyle w:val="Titre3Car"/>
        </w:rPr>
        <w:t>Béchade</w:t>
      </w:r>
      <w:proofErr w:type="spellEnd"/>
    </w:p>
    <w:p w14:paraId="2B4EBEF5" w14:textId="77777777" w:rsidR="00604EBB" w:rsidRDefault="00604EBB" w:rsidP="00604EBB">
      <w:r>
        <w:t xml:space="preserve">Bus : lignes 8, 20, 73 et 80, arrêt Charles Perrens. </w:t>
      </w:r>
    </w:p>
    <w:p w14:paraId="07008264" w14:textId="77777777" w:rsidR="00604EBB" w:rsidRDefault="00604EBB" w:rsidP="00604EBB">
      <w:r>
        <w:t>●</w:t>
      </w:r>
      <w:r>
        <w:tab/>
      </w:r>
      <w:r w:rsidRPr="00083D9D">
        <w:rPr>
          <w:rStyle w:val="Titre3Car"/>
        </w:rPr>
        <w:t>Village Barbey au 22 cours Barbey</w:t>
      </w:r>
      <w:r>
        <w:t xml:space="preserve"> </w:t>
      </w:r>
    </w:p>
    <w:p w14:paraId="3996F173" w14:textId="77777777" w:rsidR="00604EBB" w:rsidRDefault="00604EBB" w:rsidP="00604EBB">
      <w:r>
        <w:t xml:space="preserve">À pied : à 10 minutes de la gare Bordeaux Saint-Jean. </w:t>
      </w:r>
    </w:p>
    <w:p w14:paraId="6EB98850" w14:textId="77777777" w:rsidR="00604EBB" w:rsidRDefault="00604EBB" w:rsidP="00604EBB">
      <w:r>
        <w:t>Bus : lignes G, 1 et 20, arrêt Gustave Eiffel.</w:t>
      </w:r>
    </w:p>
    <w:p w14:paraId="23703ED7" w14:textId="2427909B" w:rsidR="00A55835" w:rsidRPr="00A55835" w:rsidRDefault="00083D9D" w:rsidP="00A55835">
      <w:pPr>
        <w:pStyle w:val="Titre1"/>
      </w:pPr>
      <w:r>
        <w:br w:type="page"/>
      </w:r>
      <w:bookmarkStart w:id="26" w:name="_Toc243036501"/>
      <w:r w:rsidR="00604EBB">
        <w:lastRenderedPageBreak/>
        <w:t>Partenaires</w:t>
      </w:r>
      <w:bookmarkEnd w:id="26"/>
    </w:p>
    <w:p w14:paraId="09FAB162" w14:textId="6A9C2493" w:rsidR="00604EBB" w:rsidRDefault="00604EBB" w:rsidP="00604EBB">
      <w:r>
        <w:t xml:space="preserve">Rencontres proposées et soutenues par le Pôle Culture &amp; Santé en Nouvelle-Aquitaine, l’Agence Régionale de Santé Nouvelle-Aquitaine, la Direction Régionale des Affaires Culturelles Nouvelle-Aquitaine, la Région Nouvelle-Aquitaine. Organisées en collaboration avec le réseau Entrelacs, avec le soutien du Ministère de la Culture, du Ministère de la Santé, de l’Union Européenne, de la Plateforme Culture and Health, de la Fondation </w:t>
      </w:r>
      <w:r w:rsidR="006112C1">
        <w:t xml:space="preserve">Daniel et Nina </w:t>
      </w:r>
      <w:proofErr w:type="spellStart"/>
      <w:r>
        <w:t>Carasso</w:t>
      </w:r>
      <w:proofErr w:type="spellEnd"/>
      <w:r>
        <w:t>, de la MGEN</w:t>
      </w:r>
      <w:r w:rsidR="00A55835">
        <w:t xml:space="preserve">, de </w:t>
      </w:r>
      <w:r w:rsidR="00A55835">
        <w:rPr>
          <w:rFonts w:eastAsia="Times New Roman"/>
        </w:rPr>
        <w:t xml:space="preserve">Edmond de Rothschild Family </w:t>
      </w:r>
      <w:proofErr w:type="spellStart"/>
      <w:r w:rsidR="00A55835">
        <w:rPr>
          <w:rFonts w:eastAsia="Times New Roman"/>
        </w:rPr>
        <w:t>Philanthropy</w:t>
      </w:r>
      <w:proofErr w:type="spellEnd"/>
      <w:r w:rsidR="00A55835">
        <w:rPr>
          <w:rFonts w:eastAsia="Times New Roman"/>
        </w:rPr>
        <w:t xml:space="preserve"> </w:t>
      </w:r>
      <w:r>
        <w:t xml:space="preserve">et de la </w:t>
      </w:r>
      <w:proofErr w:type="spellStart"/>
      <w:r>
        <w:t>Casden</w:t>
      </w:r>
      <w:proofErr w:type="spellEnd"/>
      <w:r>
        <w:t xml:space="preserve">. </w:t>
      </w:r>
    </w:p>
    <w:p w14:paraId="7CFACD4C" w14:textId="7D59D2AC" w:rsidR="00604EBB" w:rsidRDefault="00604EBB" w:rsidP="00604EBB">
      <w:r>
        <w:t xml:space="preserve">Nous tenons aussi à remercier tous les partenaires engagés qui accompagnent la mise en œuvre des Rencontres Nationales Culture et Santé 2026 : le </w:t>
      </w:r>
      <w:proofErr w:type="spellStart"/>
      <w:r>
        <w:t>tnba</w:t>
      </w:r>
      <w:proofErr w:type="spellEnd"/>
      <w:r>
        <w:t xml:space="preserve">, le Festival Imago, le </w:t>
      </w:r>
      <w:proofErr w:type="spellStart"/>
      <w:r>
        <w:t>Glob</w:t>
      </w:r>
      <w:proofErr w:type="spellEnd"/>
      <w:r>
        <w:t xml:space="preserve"> Théâtre, les sociétaires du Pôle Culture &amp; Santé en Nouvelle-Aquitaine et tous les intervenants présents.</w:t>
      </w:r>
    </w:p>
    <w:p w14:paraId="4E37924F" w14:textId="1CE33D43" w:rsidR="00604EBB" w:rsidRDefault="00604EBB" w:rsidP="00604EBB">
      <w:r>
        <w:t>Les points de vue et les opinions exprimés n’engagent que leur(s) auteur(s) et ne reflètent pas nécessairement ceux de l’Union européenne et des organisateurs. Ni l’Union européenne ni l’autorité subventionnaire ne peuvent en être tenues pour responsables.</w:t>
      </w:r>
    </w:p>
    <w:p w14:paraId="7A494173" w14:textId="7763F146" w:rsidR="00604EBB" w:rsidRPr="00A55835" w:rsidRDefault="00604EBB" w:rsidP="00604EBB">
      <w:pPr>
        <w:rPr>
          <w:b/>
          <w:bCs/>
        </w:rPr>
      </w:pPr>
      <w:r w:rsidRPr="00A55835">
        <w:rPr>
          <w:b/>
          <w:bCs/>
        </w:rPr>
        <w:t xml:space="preserve">Les partenaires financeurs : </w:t>
      </w:r>
    </w:p>
    <w:p w14:paraId="476853B7" w14:textId="54B1FA99" w:rsidR="00604EBB" w:rsidRDefault="00A55835" w:rsidP="00604EBB">
      <w:r>
        <w:rPr>
          <w:noProof/>
        </w:rPr>
        <w:drawing>
          <wp:inline distT="0" distB="0" distL="0" distR="0" wp14:anchorId="235B4597" wp14:editId="58FDC8A4">
            <wp:extent cx="5683542" cy="162568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a:extLst>
                        <a:ext uri="{28A0092B-C50C-407E-A947-70E740481C1C}">
                          <a14:useLocalDpi xmlns:a14="http://schemas.microsoft.com/office/drawing/2010/main" val="0"/>
                        </a:ext>
                      </a:extLst>
                    </a:blip>
                    <a:stretch>
                      <a:fillRect/>
                    </a:stretch>
                  </pic:blipFill>
                  <pic:spPr>
                    <a:xfrm>
                      <a:off x="0" y="0"/>
                      <a:ext cx="5683542" cy="1625684"/>
                    </a:xfrm>
                    <a:prstGeom prst="rect">
                      <a:avLst/>
                    </a:prstGeom>
                  </pic:spPr>
                </pic:pic>
              </a:graphicData>
            </a:graphic>
          </wp:inline>
        </w:drawing>
      </w:r>
    </w:p>
    <w:p w14:paraId="08605F16" w14:textId="77777777" w:rsidR="00604EBB" w:rsidRPr="00A55835" w:rsidRDefault="00604EBB" w:rsidP="00604EBB">
      <w:pPr>
        <w:rPr>
          <w:b/>
          <w:bCs/>
        </w:rPr>
      </w:pPr>
      <w:r w:rsidRPr="00A55835">
        <w:rPr>
          <w:b/>
          <w:bCs/>
        </w:rPr>
        <w:t xml:space="preserve">Les autres partenaires : </w:t>
      </w:r>
    </w:p>
    <w:p w14:paraId="1621FB2B" w14:textId="45F5FAEB" w:rsidR="00F719C9" w:rsidRDefault="006D12EF">
      <w:r>
        <w:rPr>
          <w:noProof/>
        </w:rPr>
        <w:drawing>
          <wp:inline distT="0" distB="0" distL="0" distR="0" wp14:anchorId="08A7D74D" wp14:editId="2D6583F5">
            <wp:extent cx="4940554" cy="53342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4">
                      <a:extLst>
                        <a:ext uri="{28A0092B-C50C-407E-A947-70E740481C1C}">
                          <a14:useLocalDpi xmlns:a14="http://schemas.microsoft.com/office/drawing/2010/main" val="0"/>
                        </a:ext>
                      </a:extLst>
                    </a:blip>
                    <a:stretch>
                      <a:fillRect/>
                    </a:stretch>
                  </pic:blipFill>
                  <pic:spPr>
                    <a:xfrm>
                      <a:off x="0" y="0"/>
                      <a:ext cx="4940554" cy="533427"/>
                    </a:xfrm>
                    <a:prstGeom prst="rect">
                      <a:avLst/>
                    </a:prstGeom>
                  </pic:spPr>
                </pic:pic>
              </a:graphicData>
            </a:graphic>
          </wp:inline>
        </w:drawing>
      </w:r>
    </w:p>
    <w:sectPr w:rsidR="00F719C9">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F0007" w14:textId="77777777" w:rsidR="00565C47" w:rsidRDefault="00565C47" w:rsidP="005E39EB">
      <w:pPr>
        <w:spacing w:after="0" w:line="240" w:lineRule="auto"/>
      </w:pPr>
      <w:r>
        <w:separator/>
      </w:r>
    </w:p>
  </w:endnote>
  <w:endnote w:type="continuationSeparator" w:id="0">
    <w:p w14:paraId="7727D641" w14:textId="77777777" w:rsidR="00565C47" w:rsidRDefault="00565C47" w:rsidP="005E3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ole">
    <w:panose1 w:val="020B0500020200000003"/>
    <w:charset w:val="00"/>
    <w:family w:val="swiss"/>
    <w:pitch w:val="variable"/>
    <w:sig w:usb0="A000000F" w:usb1="00002063"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7678954"/>
      <w:docPartObj>
        <w:docPartGallery w:val="Page Numbers (Bottom of Page)"/>
        <w:docPartUnique/>
      </w:docPartObj>
    </w:sdtPr>
    <w:sdtEndPr/>
    <w:sdtContent>
      <w:sdt>
        <w:sdtPr>
          <w:id w:val="1728636285"/>
          <w:docPartObj>
            <w:docPartGallery w:val="Page Numbers (Top of Page)"/>
            <w:docPartUnique/>
          </w:docPartObj>
        </w:sdtPr>
        <w:sdtEndPr/>
        <w:sdtContent>
          <w:p w14:paraId="6BF57ECF" w14:textId="0713DACB" w:rsidR="005E39EB" w:rsidRDefault="005E39EB">
            <w:pPr>
              <w:pStyle w:val="Pieddepage"/>
              <w:jc w:val="center"/>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sur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2B38F570" w14:textId="77777777" w:rsidR="005E39EB" w:rsidRDefault="005E39E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250E3" w14:textId="77777777" w:rsidR="00565C47" w:rsidRDefault="00565C47" w:rsidP="005E39EB">
      <w:pPr>
        <w:spacing w:after="0" w:line="240" w:lineRule="auto"/>
      </w:pPr>
      <w:r>
        <w:separator/>
      </w:r>
    </w:p>
  </w:footnote>
  <w:footnote w:type="continuationSeparator" w:id="0">
    <w:p w14:paraId="54B53114" w14:textId="77777777" w:rsidR="00565C47" w:rsidRDefault="00565C47" w:rsidP="005E39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B01E7"/>
    <w:multiLevelType w:val="multilevel"/>
    <w:tmpl w:val="406CE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935C40"/>
    <w:multiLevelType w:val="multilevel"/>
    <w:tmpl w:val="978C4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BB"/>
    <w:rsid w:val="000471F2"/>
    <w:rsid w:val="00083D9D"/>
    <w:rsid w:val="000E18DB"/>
    <w:rsid w:val="00121C0D"/>
    <w:rsid w:val="00145631"/>
    <w:rsid w:val="001800F3"/>
    <w:rsid w:val="001D43E4"/>
    <w:rsid w:val="002117E3"/>
    <w:rsid w:val="00245C69"/>
    <w:rsid w:val="002511F0"/>
    <w:rsid w:val="002C0A99"/>
    <w:rsid w:val="002F1F22"/>
    <w:rsid w:val="002F5AB0"/>
    <w:rsid w:val="003021ED"/>
    <w:rsid w:val="00312648"/>
    <w:rsid w:val="003357B3"/>
    <w:rsid w:val="00341EB8"/>
    <w:rsid w:val="00392153"/>
    <w:rsid w:val="003A3105"/>
    <w:rsid w:val="003B6A84"/>
    <w:rsid w:val="0044185F"/>
    <w:rsid w:val="004E0F50"/>
    <w:rsid w:val="00512804"/>
    <w:rsid w:val="005256EE"/>
    <w:rsid w:val="0054411C"/>
    <w:rsid w:val="00565C47"/>
    <w:rsid w:val="0056666C"/>
    <w:rsid w:val="005903DF"/>
    <w:rsid w:val="005C3E48"/>
    <w:rsid w:val="005D60DF"/>
    <w:rsid w:val="005E30C1"/>
    <w:rsid w:val="005E39EB"/>
    <w:rsid w:val="00604EBB"/>
    <w:rsid w:val="006112C1"/>
    <w:rsid w:val="00611451"/>
    <w:rsid w:val="006167F0"/>
    <w:rsid w:val="0062015C"/>
    <w:rsid w:val="00651C3B"/>
    <w:rsid w:val="0066495D"/>
    <w:rsid w:val="006666BF"/>
    <w:rsid w:val="006829A2"/>
    <w:rsid w:val="006A3112"/>
    <w:rsid w:val="006D12EF"/>
    <w:rsid w:val="006D20A5"/>
    <w:rsid w:val="006F59AB"/>
    <w:rsid w:val="0073420C"/>
    <w:rsid w:val="00766649"/>
    <w:rsid w:val="00784B3E"/>
    <w:rsid w:val="007D3BE9"/>
    <w:rsid w:val="007E0383"/>
    <w:rsid w:val="007E08BA"/>
    <w:rsid w:val="00847232"/>
    <w:rsid w:val="00865C8A"/>
    <w:rsid w:val="00890A4D"/>
    <w:rsid w:val="008E6EA6"/>
    <w:rsid w:val="00935040"/>
    <w:rsid w:val="009961B5"/>
    <w:rsid w:val="009A7738"/>
    <w:rsid w:val="00A55835"/>
    <w:rsid w:val="00AA2023"/>
    <w:rsid w:val="00AF27C1"/>
    <w:rsid w:val="00B35B7D"/>
    <w:rsid w:val="00BC0833"/>
    <w:rsid w:val="00C8199E"/>
    <w:rsid w:val="00CA760C"/>
    <w:rsid w:val="00CC3911"/>
    <w:rsid w:val="00D16246"/>
    <w:rsid w:val="00D6672E"/>
    <w:rsid w:val="00D76041"/>
    <w:rsid w:val="00D90303"/>
    <w:rsid w:val="00DB4A38"/>
    <w:rsid w:val="00DE198F"/>
    <w:rsid w:val="00DE492A"/>
    <w:rsid w:val="00E947A9"/>
    <w:rsid w:val="00E94BF2"/>
    <w:rsid w:val="00F07485"/>
    <w:rsid w:val="00F20C49"/>
    <w:rsid w:val="00F26EF2"/>
    <w:rsid w:val="00F719C9"/>
    <w:rsid w:val="00F7426A"/>
    <w:rsid w:val="00F97134"/>
    <w:rsid w:val="00FA0834"/>
    <w:rsid w:val="00FA2711"/>
    <w:rsid w:val="00FB0F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282A7"/>
  <w15:chartTrackingRefBased/>
  <w15:docId w15:val="{6F35A5BD-58B9-4A70-BE77-CAF10579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3E4"/>
    <w:rPr>
      <w:rFonts w:ascii="Luciole" w:hAnsi="Luciole"/>
      <w:sz w:val="24"/>
    </w:rPr>
  </w:style>
  <w:style w:type="paragraph" w:styleId="Titre1">
    <w:name w:val="heading 1"/>
    <w:basedOn w:val="Normal"/>
    <w:next w:val="Normal"/>
    <w:link w:val="Titre1Car"/>
    <w:uiPriority w:val="9"/>
    <w:qFormat/>
    <w:rsid w:val="00651C3B"/>
    <w:pPr>
      <w:keepNext/>
      <w:keepLines/>
      <w:spacing w:before="240" w:after="0"/>
      <w:outlineLvl w:val="0"/>
    </w:pPr>
    <w:rPr>
      <w:rFonts w:eastAsiaTheme="majorEastAsia" w:cstheme="majorBidi"/>
      <w:b/>
      <w:color w:val="C00000"/>
      <w:sz w:val="32"/>
      <w:szCs w:val="32"/>
    </w:rPr>
  </w:style>
  <w:style w:type="paragraph" w:styleId="Titre2">
    <w:name w:val="heading 2"/>
    <w:basedOn w:val="Normal"/>
    <w:next w:val="Normal"/>
    <w:link w:val="Titre2Car"/>
    <w:uiPriority w:val="9"/>
    <w:unhideWhenUsed/>
    <w:qFormat/>
    <w:rsid w:val="00651C3B"/>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651C3B"/>
    <w:pPr>
      <w:keepNext/>
      <w:keepLines/>
      <w:spacing w:before="40" w:after="0"/>
      <w:outlineLvl w:val="2"/>
    </w:pPr>
    <w:rPr>
      <w:rFonts w:eastAsiaTheme="majorEastAsia" w:cstheme="majorBidi"/>
      <w:b/>
      <w:color w:val="C0000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51C3B"/>
    <w:rPr>
      <w:rFonts w:ascii="Luciole" w:eastAsiaTheme="majorEastAsia" w:hAnsi="Luciole" w:cstheme="majorBidi"/>
      <w:b/>
      <w:color w:val="C00000"/>
      <w:sz w:val="32"/>
      <w:szCs w:val="32"/>
    </w:rPr>
  </w:style>
  <w:style w:type="character" w:customStyle="1" w:styleId="Titre2Car">
    <w:name w:val="Titre 2 Car"/>
    <w:basedOn w:val="Policepardfaut"/>
    <w:link w:val="Titre2"/>
    <w:uiPriority w:val="9"/>
    <w:rsid w:val="00651C3B"/>
    <w:rPr>
      <w:rFonts w:ascii="Luciole" w:eastAsiaTheme="majorEastAsia" w:hAnsi="Luciole" w:cstheme="majorBidi"/>
      <w:b/>
      <w:sz w:val="28"/>
      <w:szCs w:val="26"/>
    </w:rPr>
  </w:style>
  <w:style w:type="character" w:customStyle="1" w:styleId="Titre3Car">
    <w:name w:val="Titre 3 Car"/>
    <w:basedOn w:val="Policepardfaut"/>
    <w:link w:val="Titre3"/>
    <w:uiPriority w:val="9"/>
    <w:rsid w:val="00651C3B"/>
    <w:rPr>
      <w:rFonts w:ascii="Luciole" w:eastAsiaTheme="majorEastAsia" w:hAnsi="Luciole" w:cstheme="majorBidi"/>
      <w:b/>
      <w:color w:val="C00000"/>
      <w:sz w:val="24"/>
      <w:szCs w:val="24"/>
    </w:rPr>
  </w:style>
  <w:style w:type="paragraph" w:styleId="En-ttedetabledesmatires">
    <w:name w:val="TOC Heading"/>
    <w:basedOn w:val="Titre1"/>
    <w:next w:val="Normal"/>
    <w:uiPriority w:val="39"/>
    <w:unhideWhenUsed/>
    <w:qFormat/>
    <w:rsid w:val="00604EBB"/>
    <w:pPr>
      <w:outlineLvl w:val="9"/>
    </w:pPr>
    <w:rPr>
      <w:lang w:eastAsia="fr-FR"/>
    </w:rPr>
  </w:style>
  <w:style w:type="paragraph" w:styleId="TM1">
    <w:name w:val="toc 1"/>
    <w:basedOn w:val="Normal"/>
    <w:next w:val="Normal"/>
    <w:autoRedefine/>
    <w:uiPriority w:val="39"/>
    <w:unhideWhenUsed/>
    <w:rsid w:val="00604EBB"/>
    <w:pPr>
      <w:spacing w:after="100"/>
    </w:pPr>
  </w:style>
  <w:style w:type="paragraph" w:styleId="TM2">
    <w:name w:val="toc 2"/>
    <w:basedOn w:val="Normal"/>
    <w:next w:val="Normal"/>
    <w:autoRedefine/>
    <w:uiPriority w:val="39"/>
    <w:unhideWhenUsed/>
    <w:rsid w:val="00604EBB"/>
    <w:pPr>
      <w:spacing w:after="100"/>
      <w:ind w:left="220"/>
    </w:pPr>
  </w:style>
  <w:style w:type="character" w:styleId="Lienhypertexte">
    <w:name w:val="Hyperlink"/>
    <w:basedOn w:val="Policepardfaut"/>
    <w:uiPriority w:val="99"/>
    <w:unhideWhenUsed/>
    <w:rsid w:val="00604EBB"/>
    <w:rPr>
      <w:color w:val="0563C1" w:themeColor="hyperlink"/>
      <w:u w:val="single"/>
    </w:rPr>
  </w:style>
  <w:style w:type="character" w:styleId="Mentionnonrsolue">
    <w:name w:val="Unresolved Mention"/>
    <w:basedOn w:val="Policepardfaut"/>
    <w:uiPriority w:val="99"/>
    <w:semiHidden/>
    <w:unhideWhenUsed/>
    <w:rsid w:val="005E30C1"/>
    <w:rPr>
      <w:color w:val="605E5C"/>
      <w:shd w:val="clear" w:color="auto" w:fill="E1DFDD"/>
    </w:rPr>
  </w:style>
  <w:style w:type="paragraph" w:styleId="En-tte">
    <w:name w:val="header"/>
    <w:basedOn w:val="Normal"/>
    <w:link w:val="En-tteCar"/>
    <w:uiPriority w:val="99"/>
    <w:unhideWhenUsed/>
    <w:rsid w:val="005E39EB"/>
    <w:pPr>
      <w:tabs>
        <w:tab w:val="center" w:pos="4536"/>
        <w:tab w:val="right" w:pos="9072"/>
      </w:tabs>
      <w:spacing w:after="0" w:line="240" w:lineRule="auto"/>
    </w:pPr>
  </w:style>
  <w:style w:type="character" w:customStyle="1" w:styleId="En-tteCar">
    <w:name w:val="En-tête Car"/>
    <w:basedOn w:val="Policepardfaut"/>
    <w:link w:val="En-tte"/>
    <w:uiPriority w:val="99"/>
    <w:rsid w:val="005E39EB"/>
    <w:rPr>
      <w:rFonts w:ascii="Luciole" w:hAnsi="Luciole"/>
      <w:sz w:val="24"/>
    </w:rPr>
  </w:style>
  <w:style w:type="paragraph" w:styleId="Pieddepage">
    <w:name w:val="footer"/>
    <w:basedOn w:val="Normal"/>
    <w:link w:val="PieddepageCar"/>
    <w:uiPriority w:val="99"/>
    <w:unhideWhenUsed/>
    <w:rsid w:val="005E39E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39EB"/>
    <w:rPr>
      <w:rFonts w:ascii="Luciole" w:hAnsi="Luciole"/>
      <w:sz w:val="24"/>
    </w:rPr>
  </w:style>
  <w:style w:type="character" w:styleId="Accentuation">
    <w:name w:val="Emphasis"/>
    <w:basedOn w:val="Policepardfaut"/>
    <w:uiPriority w:val="20"/>
    <w:qFormat/>
    <w:rsid w:val="00392153"/>
    <w:rPr>
      <w:i/>
      <w:iCs/>
    </w:rPr>
  </w:style>
  <w:style w:type="paragraph" w:customStyle="1" w:styleId="gmail-li1">
    <w:name w:val="gmail-li1"/>
    <w:basedOn w:val="Normal"/>
    <w:rsid w:val="007E08BA"/>
    <w:pPr>
      <w:spacing w:before="100" w:beforeAutospacing="1" w:after="100" w:afterAutospacing="1" w:line="240" w:lineRule="auto"/>
    </w:pPr>
    <w:rPr>
      <w:rFonts w:ascii="Calibri" w:hAnsi="Calibri" w:cs="Calibri"/>
      <w:sz w:val="22"/>
      <w:lang w:eastAsia="fr-FR"/>
    </w:rPr>
  </w:style>
  <w:style w:type="paragraph" w:customStyle="1" w:styleId="gmail-p1">
    <w:name w:val="gmail-p1"/>
    <w:basedOn w:val="Normal"/>
    <w:rsid w:val="007E08BA"/>
    <w:pPr>
      <w:spacing w:before="100" w:beforeAutospacing="1" w:after="100" w:afterAutospacing="1" w:line="240" w:lineRule="auto"/>
    </w:pPr>
    <w:rPr>
      <w:rFonts w:ascii="Calibri" w:hAnsi="Calibri" w:cs="Calibri"/>
      <w:sz w:val="22"/>
      <w:lang w:eastAsia="fr-FR"/>
    </w:rPr>
  </w:style>
  <w:style w:type="character" w:customStyle="1" w:styleId="gmail-apple-converted-space">
    <w:name w:val="gmail-apple-converted-space"/>
    <w:basedOn w:val="Policepardfaut"/>
    <w:rsid w:val="007E08BA"/>
  </w:style>
  <w:style w:type="character" w:styleId="lev">
    <w:name w:val="Strong"/>
    <w:basedOn w:val="Policepardfaut"/>
    <w:uiPriority w:val="22"/>
    <w:qFormat/>
    <w:rsid w:val="00CA760C"/>
    <w:rPr>
      <w:b/>
      <w:bCs/>
    </w:rPr>
  </w:style>
  <w:style w:type="paragraph" w:styleId="NormalWeb">
    <w:name w:val="Normal (Web)"/>
    <w:basedOn w:val="Normal"/>
    <w:uiPriority w:val="99"/>
    <w:unhideWhenUsed/>
    <w:rsid w:val="0054411C"/>
    <w:pPr>
      <w:spacing w:before="100" w:beforeAutospacing="1" w:after="100" w:afterAutospacing="1" w:line="240" w:lineRule="auto"/>
    </w:pPr>
    <w:rPr>
      <w:rFonts w:ascii="Calibri" w:hAnsi="Calibri" w:cs="Calibri"/>
      <w:sz w:val="22"/>
      <w:lang w:eastAsia="fr-FR"/>
    </w:rPr>
  </w:style>
  <w:style w:type="paragraph" w:customStyle="1" w:styleId="cvgsua">
    <w:name w:val="cvgsua"/>
    <w:basedOn w:val="Normal"/>
    <w:rsid w:val="005903DF"/>
    <w:pPr>
      <w:spacing w:before="100" w:beforeAutospacing="1" w:after="100" w:afterAutospacing="1" w:line="240" w:lineRule="auto"/>
    </w:pPr>
    <w:rPr>
      <w:rFonts w:ascii="Times New Roman" w:eastAsia="Times New Roman" w:hAnsi="Times New Roman" w:cs="Times New Roman"/>
      <w:szCs w:val="24"/>
      <w:lang w:eastAsia="fr-FR"/>
    </w:rPr>
  </w:style>
  <w:style w:type="character" w:customStyle="1" w:styleId="agcmg">
    <w:name w:val="a_gcmg"/>
    <w:basedOn w:val="Policepardfaut"/>
    <w:rsid w:val="00590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57681">
      <w:bodyDiv w:val="1"/>
      <w:marLeft w:val="0"/>
      <w:marRight w:val="0"/>
      <w:marTop w:val="0"/>
      <w:marBottom w:val="0"/>
      <w:divBdr>
        <w:top w:val="none" w:sz="0" w:space="0" w:color="auto"/>
        <w:left w:val="none" w:sz="0" w:space="0" w:color="auto"/>
        <w:bottom w:val="none" w:sz="0" w:space="0" w:color="auto"/>
        <w:right w:val="none" w:sz="0" w:space="0" w:color="auto"/>
      </w:divBdr>
    </w:div>
    <w:div w:id="205722590">
      <w:bodyDiv w:val="1"/>
      <w:marLeft w:val="0"/>
      <w:marRight w:val="0"/>
      <w:marTop w:val="0"/>
      <w:marBottom w:val="0"/>
      <w:divBdr>
        <w:top w:val="none" w:sz="0" w:space="0" w:color="auto"/>
        <w:left w:val="none" w:sz="0" w:space="0" w:color="auto"/>
        <w:bottom w:val="none" w:sz="0" w:space="0" w:color="auto"/>
        <w:right w:val="none" w:sz="0" w:space="0" w:color="auto"/>
      </w:divBdr>
    </w:div>
    <w:div w:id="509636981">
      <w:bodyDiv w:val="1"/>
      <w:marLeft w:val="0"/>
      <w:marRight w:val="0"/>
      <w:marTop w:val="0"/>
      <w:marBottom w:val="0"/>
      <w:divBdr>
        <w:top w:val="none" w:sz="0" w:space="0" w:color="auto"/>
        <w:left w:val="none" w:sz="0" w:space="0" w:color="auto"/>
        <w:bottom w:val="none" w:sz="0" w:space="0" w:color="auto"/>
        <w:right w:val="none" w:sz="0" w:space="0" w:color="auto"/>
      </w:divBdr>
    </w:div>
    <w:div w:id="838542256">
      <w:bodyDiv w:val="1"/>
      <w:marLeft w:val="0"/>
      <w:marRight w:val="0"/>
      <w:marTop w:val="0"/>
      <w:marBottom w:val="0"/>
      <w:divBdr>
        <w:top w:val="none" w:sz="0" w:space="0" w:color="auto"/>
        <w:left w:val="none" w:sz="0" w:space="0" w:color="auto"/>
        <w:bottom w:val="none" w:sz="0" w:space="0" w:color="auto"/>
        <w:right w:val="none" w:sz="0" w:space="0" w:color="auto"/>
      </w:divBdr>
    </w:div>
    <w:div w:id="1589773164">
      <w:bodyDiv w:val="1"/>
      <w:marLeft w:val="0"/>
      <w:marRight w:val="0"/>
      <w:marTop w:val="0"/>
      <w:marBottom w:val="0"/>
      <w:divBdr>
        <w:top w:val="none" w:sz="0" w:space="0" w:color="auto"/>
        <w:left w:val="none" w:sz="0" w:space="0" w:color="auto"/>
        <w:bottom w:val="none" w:sz="0" w:space="0" w:color="auto"/>
        <w:right w:val="none" w:sz="0" w:space="0" w:color="auto"/>
      </w:divBdr>
    </w:div>
    <w:div w:id="1694768520">
      <w:bodyDiv w:val="1"/>
      <w:marLeft w:val="0"/>
      <w:marRight w:val="0"/>
      <w:marTop w:val="0"/>
      <w:marBottom w:val="0"/>
      <w:divBdr>
        <w:top w:val="none" w:sz="0" w:space="0" w:color="auto"/>
        <w:left w:val="none" w:sz="0" w:space="0" w:color="auto"/>
        <w:bottom w:val="none" w:sz="0" w:space="0" w:color="auto"/>
        <w:right w:val="none" w:sz="0" w:space="0" w:color="auto"/>
      </w:divBdr>
    </w:div>
    <w:div w:id="175080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tact@culture-sante-na.com"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ulture-sante-na.com/la-cooperation/rencontres-nationales-2026/" TargetMode="External"/><Relationship Id="rId4" Type="http://schemas.openxmlformats.org/officeDocument/2006/relationships/settings" Target="settings.xml"/><Relationship Id="rId9" Type="http://schemas.openxmlformats.org/officeDocument/2006/relationships/hyperlink" Target="https://docs.google.com/forms/d/e/1FAIpQLSc2q9am1E2jtr1322ofx2e74NJoEM4IG7KXFsQcFdKuKyfysQ/viewform" TargetMode="Externa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5C835-EFBA-4208-931C-CFA7DF38D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28</Pages>
  <Words>5330</Words>
  <Characters>29321</Characters>
  <Application>Microsoft Office Word</Application>
  <DocSecurity>0</DocSecurity>
  <Lines>244</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De Decker</dc:creator>
  <cp:keywords/>
  <dc:description/>
  <cp:lastModifiedBy>Capucine De Decker</cp:lastModifiedBy>
  <cp:revision>38</cp:revision>
  <dcterms:created xsi:type="dcterms:W3CDTF">2026-07-09T14:09:00Z</dcterms:created>
  <dcterms:modified xsi:type="dcterms:W3CDTF">2026-10-16T07:48:00Z</dcterms:modified>
</cp:coreProperties>
</file>